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1E19C">
      <w:pPr>
        <w:rPr>
          <w:b/>
          <w:bCs/>
          <w:sz w:val="36"/>
          <w:szCs w:val="36"/>
          <w:lang w:eastAsia="zh-CN"/>
        </w:rPr>
      </w:pPr>
    </w:p>
    <w:p w14:paraId="1B8CFDBF">
      <w:pPr>
        <w:jc w:val="center"/>
        <w:rPr>
          <w:rFonts w:ascii="方正小标宋简体" w:eastAsia="方正小标宋简体"/>
          <w:sz w:val="36"/>
          <w:szCs w:val="36"/>
          <w:lang w:eastAsia="zh-CN"/>
        </w:rPr>
      </w:pPr>
    </w:p>
    <w:p w14:paraId="15DED2B7">
      <w:pPr>
        <w:pStyle w:val="2"/>
        <w:rPr>
          <w:sz w:val="18"/>
          <w:szCs w:val="18"/>
          <w:lang w:eastAsia="zh-CN"/>
        </w:rPr>
      </w:pPr>
    </w:p>
    <w:p w14:paraId="357367B3">
      <w:pPr>
        <w:pStyle w:val="2"/>
        <w:keepNext/>
        <w:keepLines/>
        <w:pageBreakBefore w:val="0"/>
        <w:widowControl w:val="0"/>
        <w:kinsoku/>
        <w:wordWrap/>
        <w:overflowPunct/>
        <w:topLinePunct w:val="0"/>
        <w:autoSpaceDE/>
        <w:autoSpaceDN/>
        <w:bidi w:val="0"/>
        <w:spacing w:line="324" w:lineRule="auto"/>
        <w:jc w:val="center"/>
        <w:textAlignment w:val="auto"/>
        <w:rPr>
          <w:rFonts w:ascii="方正小标宋简体" w:eastAsia="方正小标宋简体"/>
          <w:b w:val="0"/>
          <w:sz w:val="36"/>
          <w:szCs w:val="36"/>
        </w:rPr>
      </w:pPr>
      <w:r>
        <w:rPr>
          <w:rFonts w:hint="eastAsia" w:ascii="方正小标宋简体" w:eastAsia="方正小标宋简体"/>
          <w:b w:val="0"/>
          <w:sz w:val="36"/>
          <w:szCs w:val="36"/>
        </w:rPr>
        <w:t>焦作市交通</w:t>
      </w:r>
      <w:r>
        <w:rPr>
          <w:rFonts w:ascii="方正小标宋简体" w:eastAsia="方正小标宋简体"/>
          <w:b w:val="0"/>
          <w:sz w:val="36"/>
          <w:szCs w:val="36"/>
        </w:rPr>
        <w:t>运输</w:t>
      </w:r>
      <w:r>
        <w:rPr>
          <w:rFonts w:hint="eastAsia" w:ascii="方正小标宋简体" w:eastAsia="方正小标宋简体"/>
          <w:b w:val="0"/>
          <w:sz w:val="36"/>
          <w:szCs w:val="36"/>
        </w:rPr>
        <w:t>局</w:t>
      </w:r>
    </w:p>
    <w:p w14:paraId="1B007D13">
      <w:pPr>
        <w:pStyle w:val="2"/>
        <w:keepNext/>
        <w:keepLines/>
        <w:pageBreakBefore w:val="0"/>
        <w:widowControl w:val="0"/>
        <w:kinsoku/>
        <w:wordWrap/>
        <w:overflowPunct/>
        <w:topLinePunct w:val="0"/>
        <w:autoSpaceDE/>
        <w:autoSpaceDN/>
        <w:bidi w:val="0"/>
        <w:spacing w:line="324" w:lineRule="auto"/>
        <w:jc w:val="center"/>
        <w:textAlignment w:val="auto"/>
        <w:rPr>
          <w:rFonts w:ascii="方正小标宋简体" w:eastAsia="方正小标宋简体"/>
          <w:b w:val="0"/>
          <w:sz w:val="36"/>
          <w:szCs w:val="36"/>
        </w:rPr>
      </w:pPr>
      <w:r>
        <w:rPr>
          <w:rFonts w:hint="eastAsia" w:ascii="方正小标宋简体" w:eastAsia="方正小标宋简体"/>
          <w:b w:val="0"/>
          <w:sz w:val="36"/>
          <w:szCs w:val="36"/>
        </w:rPr>
        <w:t>2024年度法治政府建设工作</w:t>
      </w:r>
      <w:r>
        <w:rPr>
          <w:rFonts w:ascii="方正小标宋简体" w:eastAsia="方正小标宋简体"/>
          <w:b w:val="0"/>
          <w:sz w:val="36"/>
          <w:szCs w:val="36"/>
        </w:rPr>
        <w:t>总结</w:t>
      </w:r>
    </w:p>
    <w:p w14:paraId="0CC0A711">
      <w:pPr>
        <w:pageBreakBefore w:val="0"/>
        <w:widowControl w:val="0"/>
        <w:kinsoku/>
        <w:wordWrap/>
        <w:overflowPunct/>
        <w:topLinePunct w:val="0"/>
        <w:autoSpaceDE/>
        <w:autoSpaceDN/>
        <w:bidi w:val="0"/>
        <w:spacing w:line="324" w:lineRule="auto"/>
        <w:ind w:firstLine="614"/>
        <w:textAlignment w:val="auto"/>
        <w:rPr>
          <w:rFonts w:ascii="仿宋_GB2312" w:eastAsia="仿宋_GB2312" w:cs="仿宋_GB2312"/>
          <w:color w:val="000000"/>
          <w:sz w:val="32"/>
          <w:szCs w:val="32"/>
          <w:lang w:eastAsia="zh-CN"/>
        </w:rPr>
      </w:pPr>
      <w:r>
        <w:rPr>
          <w:rFonts w:hint="eastAsia" w:ascii="仿宋_GB2312" w:eastAsia="仿宋_GB2312" w:cs="仿宋_GB2312"/>
          <w:color w:val="000000"/>
          <w:sz w:val="32"/>
          <w:szCs w:val="32"/>
          <w:lang w:eastAsia="zh-CN"/>
        </w:rPr>
        <w:t>202</w:t>
      </w:r>
      <w:r>
        <w:rPr>
          <w:rFonts w:ascii="仿宋_GB2312" w:eastAsia="仿宋_GB2312" w:cs="仿宋_GB2312"/>
          <w:color w:val="000000"/>
          <w:sz w:val="32"/>
          <w:szCs w:val="32"/>
          <w:lang w:eastAsia="zh-CN"/>
        </w:rPr>
        <w:t>4</w:t>
      </w:r>
      <w:r>
        <w:rPr>
          <w:rFonts w:hint="eastAsia" w:ascii="仿宋_GB2312" w:eastAsia="仿宋_GB2312" w:cs="仿宋_GB2312"/>
          <w:color w:val="000000"/>
          <w:sz w:val="32"/>
          <w:szCs w:val="32"/>
          <w:lang w:eastAsia="zh-CN"/>
        </w:rPr>
        <w:t>年以来，按照市委、市政府</w:t>
      </w:r>
      <w:r>
        <w:rPr>
          <w:rFonts w:ascii="仿宋_GB2312" w:eastAsia="仿宋_GB2312" w:cs="仿宋_GB2312"/>
          <w:color w:val="000000"/>
          <w:sz w:val="32"/>
          <w:szCs w:val="32"/>
          <w:lang w:eastAsia="zh-CN"/>
        </w:rPr>
        <w:t>和</w:t>
      </w:r>
      <w:r>
        <w:rPr>
          <w:rFonts w:hint="eastAsia" w:ascii="仿宋_GB2312" w:eastAsia="仿宋_GB2312" w:cs="仿宋_GB2312"/>
          <w:color w:val="000000"/>
          <w:sz w:val="32"/>
          <w:szCs w:val="32"/>
          <w:lang w:eastAsia="zh-CN"/>
        </w:rPr>
        <w:t>省交通运输厅的统一安排，我局大力推进了法治交通建设</w:t>
      </w:r>
      <w:r>
        <w:rPr>
          <w:rFonts w:ascii="仿宋_GB2312" w:eastAsia="仿宋_GB2312" w:cs="仿宋_GB2312"/>
          <w:color w:val="000000"/>
          <w:sz w:val="32"/>
          <w:szCs w:val="32"/>
          <w:lang w:eastAsia="zh-CN"/>
        </w:rPr>
        <w:t>，</w:t>
      </w:r>
      <w:r>
        <w:rPr>
          <w:rFonts w:hint="eastAsia" w:ascii="仿宋_GB2312" w:eastAsia="仿宋_GB2312" w:cs="仿宋_GB2312"/>
          <w:b w:val="0"/>
          <w:bCs w:val="0"/>
          <w:sz w:val="32"/>
          <w:szCs w:val="32"/>
          <w:lang w:eastAsia="zh-CN"/>
        </w:rPr>
        <w:t>认真贯彻落实习近平法治思想，</w:t>
      </w:r>
      <w:r>
        <w:rPr>
          <w:rFonts w:hint="eastAsia" w:ascii="仿宋_GB2312" w:eastAsia="仿宋_GB2312" w:cs="仿宋_GB2312"/>
          <w:b w:val="0"/>
          <w:bCs w:val="0"/>
          <w:sz w:val="32"/>
          <w:szCs w:val="32"/>
          <w:lang w:val="en-US" w:eastAsia="zh-CN"/>
        </w:rPr>
        <w:t>履职尽责，不断提升行业治理能力和执法水平，</w:t>
      </w:r>
      <w:r>
        <w:rPr>
          <w:rFonts w:hint="eastAsia" w:ascii="仿宋_GB2312" w:eastAsia="仿宋_GB2312" w:cs="仿宋_GB2312"/>
          <w:b w:val="0"/>
          <w:bCs w:val="0"/>
          <w:sz w:val="32"/>
          <w:szCs w:val="32"/>
          <w:lang w:eastAsia="zh-CN"/>
        </w:rPr>
        <w:t>有力维护了行业市场秩序、保证了行业安全生产，保障了我市交通运输事业高质量发展。</w:t>
      </w:r>
      <w:r>
        <w:rPr>
          <w:rFonts w:hint="eastAsia" w:ascii="仿宋_GB2312" w:eastAsia="仿宋_GB2312" w:cs="仿宋_GB2312"/>
          <w:color w:val="000000"/>
          <w:sz w:val="32"/>
          <w:szCs w:val="32"/>
          <w:lang w:eastAsia="zh-CN"/>
        </w:rPr>
        <w:t>有关工作汇报如下：</w:t>
      </w:r>
    </w:p>
    <w:p w14:paraId="75E00D4B">
      <w:pPr>
        <w:pStyle w:val="2"/>
        <w:keepNext/>
        <w:keepLines/>
        <w:pageBreakBefore w:val="0"/>
        <w:widowControl w:val="0"/>
        <w:kinsoku/>
        <w:wordWrap/>
        <w:overflowPunct/>
        <w:topLinePunct w:val="0"/>
        <w:autoSpaceDE/>
        <w:autoSpaceDN/>
        <w:bidi w:val="0"/>
        <w:spacing w:line="324" w:lineRule="auto"/>
        <w:ind w:firstLine="643" w:firstLineChars="200"/>
        <w:textAlignment w:val="auto"/>
      </w:pPr>
      <w:r>
        <w:t>一、工作成效</w:t>
      </w:r>
    </w:p>
    <w:p w14:paraId="22D9457F">
      <w:pPr>
        <w:pStyle w:val="8"/>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firstLine="643" w:firstLineChars="200"/>
        <w:rPr>
          <w:rFonts w:ascii="仿宋_GB2312" w:eastAsia="仿宋_GB2312" w:cs="仿宋_GB2312"/>
          <w:b/>
          <w:bCs/>
          <w:sz w:val="32"/>
          <w:szCs w:val="32"/>
        </w:rPr>
      </w:pPr>
      <w:r>
        <w:rPr>
          <w:rFonts w:hint="eastAsia" w:ascii="仿宋_GB2312" w:eastAsia="仿宋_GB2312" w:cs="Times New Roman"/>
          <w:b/>
          <w:bCs/>
          <w:vanish w:val="0"/>
          <w:kern w:val="0"/>
          <w:sz w:val="32"/>
          <w:szCs w:val="32"/>
        </w:rPr>
        <w:t>（一）法治意识明显增强。</w:t>
      </w:r>
      <w:r>
        <w:rPr>
          <w:rFonts w:hint="eastAsia" w:ascii="仿宋_GB2312" w:eastAsia="仿宋_GB2312"/>
          <w:b/>
          <w:bCs/>
          <w:vanish w:val="0"/>
          <w:kern w:val="0"/>
          <w:sz w:val="32"/>
          <w:szCs w:val="32"/>
        </w:rPr>
        <w:t>一是</w:t>
      </w:r>
      <w:r>
        <w:rPr>
          <w:rFonts w:hint="eastAsia" w:ascii="仿宋_GB2312" w:eastAsia="仿宋_GB2312"/>
          <w:vanish w:val="0"/>
          <w:kern w:val="0"/>
          <w:sz w:val="32"/>
          <w:szCs w:val="32"/>
        </w:rPr>
        <w:t>将习近平法治思想作为全局习近平新时代中国</w:t>
      </w:r>
      <w:r>
        <w:rPr>
          <w:rFonts w:hint="eastAsia" w:ascii="仿宋_GB2312" w:eastAsia="仿宋_GB2312"/>
          <w:vanish w:val="0"/>
          <w:kern w:val="0"/>
          <w:sz w:val="32"/>
          <w:szCs w:val="32"/>
          <w:lang w:eastAsia="zh-CN"/>
        </w:rPr>
        <w:t>特色社会主义思想主题教育</w:t>
      </w:r>
      <w:r>
        <w:rPr>
          <w:rFonts w:hint="eastAsia" w:ascii="仿宋_GB2312" w:eastAsia="仿宋_GB2312"/>
          <w:vanish w:val="0"/>
          <w:kern w:val="0"/>
          <w:sz w:val="32"/>
          <w:szCs w:val="32"/>
        </w:rPr>
        <w:t>的重要内容，严格落实“第一议题”制度，纳入了理论学习中心组学习计划，纳入了2024年度交通运输系统领导干部学法计划。今年我局开展中心组学法共计</w:t>
      </w:r>
      <w:r>
        <w:rPr>
          <w:rFonts w:ascii="仿宋_GB2312" w:eastAsia="仿宋_GB2312"/>
          <w:vanish w:val="0"/>
          <w:kern w:val="0"/>
          <w:sz w:val="32"/>
          <w:szCs w:val="32"/>
        </w:rPr>
        <w:t>4</w:t>
      </w:r>
      <w:r>
        <w:rPr>
          <w:rFonts w:hint="eastAsia" w:ascii="仿宋_GB2312" w:eastAsia="仿宋_GB2312"/>
          <w:vanish w:val="0"/>
          <w:kern w:val="0"/>
          <w:sz w:val="32"/>
          <w:szCs w:val="32"/>
        </w:rPr>
        <w:t>次，学习了习近平法治思想、行政复议法、河南省水路交通运输管理办法等内容。</w:t>
      </w:r>
      <w:r>
        <w:rPr>
          <w:rFonts w:hint="eastAsia" w:ascii="仿宋_GB2312" w:eastAsia="仿宋_GB2312"/>
          <w:b/>
          <w:bCs/>
          <w:vanish w:val="0"/>
          <w:kern w:val="0"/>
          <w:sz w:val="32"/>
          <w:szCs w:val="32"/>
        </w:rPr>
        <w:t>二是</w:t>
      </w:r>
      <w:r>
        <w:rPr>
          <w:rFonts w:hint="eastAsia" w:ascii="仿宋_GB2312" w:eastAsia="仿宋_GB2312"/>
          <w:vanish w:val="0"/>
          <w:kern w:val="0"/>
          <w:sz w:val="32"/>
          <w:szCs w:val="32"/>
        </w:rPr>
        <w:t>市局机关带头，购买《习近平法治思想学习问答》38本</w:t>
      </w:r>
      <w:r>
        <w:rPr>
          <w:rFonts w:hint="eastAsia" w:ascii="仿宋_GB2312" w:eastAsia="仿宋_GB2312"/>
          <w:vanish w:val="0"/>
          <w:kern w:val="0"/>
          <w:sz w:val="32"/>
          <w:szCs w:val="32"/>
          <w:lang w:eastAsia="zh-CN"/>
        </w:rPr>
        <w:t>，</w:t>
      </w:r>
      <w:r>
        <w:rPr>
          <w:rFonts w:hint="eastAsia" w:ascii="仿宋_GB2312" w:eastAsia="仿宋_GB2312"/>
          <w:vanish w:val="0"/>
          <w:kern w:val="0"/>
          <w:sz w:val="32"/>
          <w:szCs w:val="32"/>
        </w:rPr>
        <w:t>人手一本，《习近平法治思想学习纲要》15本、《习近平法治思想概论》15本，机关中层以上干部人手一本</w:t>
      </w:r>
      <w:r>
        <w:rPr>
          <w:rFonts w:ascii="仿宋_GB2312" w:eastAsia="仿宋_GB2312"/>
          <w:vanish w:val="0"/>
          <w:kern w:val="0"/>
          <w:sz w:val="32"/>
          <w:szCs w:val="32"/>
        </w:rPr>
        <w:t>，用以</w:t>
      </w:r>
      <w:r>
        <w:rPr>
          <w:rFonts w:hint="eastAsia" w:ascii="仿宋_GB2312" w:eastAsia="仿宋_GB2312"/>
          <w:vanish w:val="0"/>
          <w:kern w:val="0"/>
          <w:sz w:val="32"/>
          <w:szCs w:val="32"/>
          <w:lang w:eastAsia="zh-CN"/>
        </w:rPr>
        <w:t>增强</w:t>
      </w:r>
      <w:r>
        <w:rPr>
          <w:rFonts w:hint="eastAsia" w:ascii="仿宋_GB2312" w:eastAsia="仿宋_GB2312"/>
          <w:vanish w:val="0"/>
          <w:kern w:val="0"/>
          <w:sz w:val="32"/>
          <w:szCs w:val="32"/>
        </w:rPr>
        <w:t>领导干部的法治意识和依法行政能力水平。</w:t>
      </w:r>
      <w:r>
        <w:rPr>
          <w:rFonts w:hint="eastAsia" w:ascii="仿宋_GB2312" w:eastAsia="仿宋_GB2312"/>
          <w:b/>
          <w:bCs/>
          <w:vanish w:val="0"/>
          <w:kern w:val="0"/>
          <w:sz w:val="32"/>
          <w:szCs w:val="32"/>
        </w:rPr>
        <w:t>三是</w:t>
      </w:r>
      <w:r>
        <w:rPr>
          <w:rFonts w:hint="eastAsia" w:ascii="仿宋_GB2312" w:eastAsia="仿宋_GB2312"/>
          <w:vanish w:val="0"/>
          <w:kern w:val="0"/>
          <w:sz w:val="32"/>
          <w:szCs w:val="32"/>
        </w:rPr>
        <w:t>组织机关全体人员前往中原地区警示教育基地参观学习，在普法宣传影厅观看习近平法治思想教育视频和关于安全生产的重要论述。</w:t>
      </w:r>
      <w:r>
        <w:rPr>
          <w:rFonts w:hint="eastAsia" w:ascii="仿宋_GB2312" w:eastAsia="仿宋_GB2312"/>
          <w:vanish w:val="0"/>
          <w:kern w:val="0"/>
          <w:sz w:val="32"/>
          <w:szCs w:val="32"/>
          <w:lang w:eastAsia="zh-CN"/>
        </w:rPr>
        <w:t>组织宪法宣传日等集中法制宣传活动</w:t>
      </w:r>
      <w:r>
        <w:rPr>
          <w:rFonts w:hint="eastAsia" w:ascii="仿宋_GB2312" w:eastAsia="仿宋_GB2312"/>
          <w:vanish w:val="0"/>
          <w:kern w:val="0"/>
          <w:sz w:val="32"/>
          <w:szCs w:val="32"/>
          <w:lang w:val="en-US" w:eastAsia="zh-CN"/>
        </w:rPr>
        <w:t>3次</w:t>
      </w:r>
      <w:r>
        <w:rPr>
          <w:rFonts w:ascii="仿宋_GB2312" w:eastAsia="仿宋_GB2312"/>
          <w:vanish w:val="0"/>
          <w:kern w:val="0"/>
          <w:sz w:val="32"/>
          <w:szCs w:val="32"/>
          <w:lang w:val="en-US" w:eastAsia="zh-CN"/>
        </w:rPr>
        <w:t>。</w:t>
      </w:r>
      <w:r>
        <w:rPr>
          <w:rFonts w:ascii="仿宋_GB2312" w:eastAsia="仿宋_GB2312" w:cs="仿宋_GB2312"/>
          <w:b/>
          <w:bCs/>
          <w:sz w:val="32"/>
          <w:szCs w:val="32"/>
          <w:lang w:val="en-US" w:eastAsia="zh-CN"/>
        </w:rPr>
        <w:t>2024年6月，在《关于表扬交通运输系统“八五”普法中期工作中表现突出单位和个人的通报》中，我局被交通运输部评为表现突出单位。</w:t>
      </w:r>
    </w:p>
    <w:p w14:paraId="1B33D9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spacing w:line="324" w:lineRule="auto"/>
        <w:ind w:firstLine="643" w:firstLineChars="200"/>
        <w:textAlignment w:val="auto"/>
        <w:rPr>
          <w:rFonts w:hint="eastAsia" w:ascii="仿宋_GB2312" w:eastAsia="仿宋_GB2312"/>
          <w:sz w:val="32"/>
          <w:szCs w:val="32"/>
        </w:rPr>
      </w:pPr>
      <w:r>
        <w:rPr>
          <w:rFonts w:hint="eastAsia" w:ascii="仿宋_GB2312" w:eastAsia="仿宋_GB2312"/>
          <w:b/>
          <w:bCs/>
          <w:vanish w:val="0"/>
          <w:kern w:val="0"/>
          <w:sz w:val="32"/>
          <w:szCs w:val="32"/>
        </w:rPr>
        <w:t>（二）加快推进法治政府部门建设。一是</w:t>
      </w:r>
      <w:r>
        <w:rPr>
          <w:rFonts w:hint="eastAsia" w:ascii="仿宋_GB2312" w:eastAsia="仿宋_GB2312"/>
          <w:vanish w:val="0"/>
          <w:kern w:val="0"/>
          <w:sz w:val="32"/>
          <w:szCs w:val="32"/>
        </w:rPr>
        <w:t>严格落实重大行政决策程序制度，坚持决策前学法。</w:t>
      </w:r>
      <w:r>
        <w:rPr>
          <w:rFonts w:hint="eastAsia" w:ascii="仿宋_GB2312" w:eastAsia="仿宋_GB2312"/>
          <w:b/>
          <w:bCs/>
          <w:vanish w:val="0"/>
          <w:kern w:val="0"/>
          <w:sz w:val="32"/>
          <w:szCs w:val="32"/>
        </w:rPr>
        <w:t>二是</w:t>
      </w:r>
      <w:r>
        <w:rPr>
          <w:rFonts w:hint="eastAsia" w:ascii="仿宋_GB2312" w:eastAsia="仿宋_GB2312"/>
          <w:vanish w:val="0"/>
          <w:kern w:val="0"/>
          <w:sz w:val="32"/>
          <w:szCs w:val="32"/>
        </w:rPr>
        <w:t>加强决策论证和风险评估，拓宽公众参与渠道，提升决策效率和透明度。特别是在</w:t>
      </w:r>
      <w:r>
        <w:rPr>
          <w:rFonts w:hint="eastAsia" w:ascii="仿宋_GB2312" w:eastAsia="仿宋_GB2312"/>
          <w:vanish w:val="0"/>
          <w:kern w:val="0"/>
          <w:sz w:val="32"/>
          <w:szCs w:val="32"/>
          <w:lang w:eastAsia="zh-CN"/>
        </w:rPr>
        <w:t>起草《焦作市农村公路交通安全设施管理条例》和</w:t>
      </w:r>
      <w:r>
        <w:rPr>
          <w:rFonts w:hint="eastAsia" w:ascii="仿宋_GB2312" w:eastAsia="仿宋_GB2312"/>
          <w:vanish w:val="0"/>
          <w:kern w:val="0"/>
          <w:sz w:val="32"/>
          <w:szCs w:val="32"/>
        </w:rPr>
        <w:t>制定《焦作市道路运输“两客一危一货”经营者安全生产分级分类动态监管实施</w:t>
      </w:r>
      <w:r>
        <w:rPr>
          <w:rFonts w:hint="eastAsia" w:ascii="仿宋_GB2312" w:eastAsia="仿宋_GB2312"/>
          <w:vanish w:val="0"/>
          <w:kern w:val="0"/>
          <w:sz w:val="32"/>
          <w:szCs w:val="32"/>
          <w:lang w:eastAsia="zh-CN"/>
        </w:rPr>
        <w:t>办法》《</w:t>
      </w:r>
      <w:r>
        <w:rPr>
          <w:rFonts w:hint="eastAsia" w:ascii="仿宋_GB2312" w:eastAsia="仿宋_GB2312"/>
          <w:vanish w:val="0"/>
          <w:kern w:val="0"/>
          <w:sz w:val="32"/>
          <w:szCs w:val="32"/>
        </w:rPr>
        <w:t>焦作市交通运输不予行政处罚事项清单等“四张清单”》</w:t>
      </w:r>
      <w:r>
        <w:rPr>
          <w:rFonts w:hint="eastAsia" w:ascii="仿宋_GB2312" w:eastAsia="仿宋_GB2312"/>
          <w:vanish w:val="0"/>
          <w:kern w:val="0"/>
          <w:sz w:val="32"/>
          <w:szCs w:val="32"/>
          <w:lang w:eastAsia="zh-CN"/>
        </w:rPr>
        <w:t>等</w:t>
      </w:r>
      <w:r>
        <w:rPr>
          <w:rFonts w:hint="eastAsia" w:ascii="仿宋_GB2312" w:eastAsia="仿宋_GB2312"/>
          <w:vanish w:val="0"/>
          <w:kern w:val="0"/>
          <w:sz w:val="32"/>
          <w:szCs w:val="32"/>
        </w:rPr>
        <w:t>规范性文件时得以充分体现。</w:t>
      </w:r>
      <w:r>
        <w:rPr>
          <w:rFonts w:hint="eastAsia" w:ascii="仿宋_GB2312" w:eastAsia="仿宋_GB2312"/>
          <w:b/>
          <w:bCs/>
          <w:vanish w:val="0"/>
          <w:kern w:val="0"/>
          <w:sz w:val="32"/>
          <w:szCs w:val="32"/>
        </w:rPr>
        <w:t>三是</w:t>
      </w:r>
      <w:r>
        <w:rPr>
          <w:rFonts w:hint="eastAsia" w:ascii="仿宋_GB2312" w:eastAsia="仿宋_GB2312"/>
          <w:vanish w:val="0"/>
          <w:kern w:val="0"/>
          <w:sz w:val="32"/>
          <w:szCs w:val="32"/>
        </w:rPr>
        <w:t>科学系统辩证评估决策实施效果，杜绝随意决策、盲目决策。</w:t>
      </w:r>
      <w:r>
        <w:rPr>
          <w:rFonts w:hint="eastAsia" w:ascii="仿宋_GB2312" w:eastAsia="仿宋_GB2312"/>
          <w:b w:val="0"/>
          <w:bCs w:val="0"/>
          <w:caps w:val="0"/>
          <w:smallCaps w:val="0"/>
          <w:vanish w:val="0"/>
          <w:kern w:val="2"/>
          <w:sz w:val="32"/>
          <w:szCs w:val="32"/>
        </w:rPr>
        <w:t>对《</w:t>
      </w:r>
      <w:r>
        <w:rPr>
          <w:rFonts w:hint="eastAsia" w:ascii="仿宋_GB2312" w:eastAsia="仿宋_GB2312"/>
          <w:b w:val="0"/>
          <w:bCs w:val="0"/>
          <w:caps w:val="0"/>
          <w:smallCaps w:val="0"/>
          <w:vanish w:val="0"/>
          <w:kern w:val="2"/>
          <w:sz w:val="32"/>
          <w:szCs w:val="32"/>
          <w:lang w:eastAsia="zh-CN"/>
        </w:rPr>
        <w:t>焦作市交通运输局“双随机、一公开”检查</w:t>
      </w:r>
      <w:r>
        <w:rPr>
          <w:rFonts w:hint="eastAsia" w:ascii="仿宋_GB2312" w:eastAsia="仿宋_GB2312"/>
          <w:b w:val="0"/>
          <w:bCs w:val="0"/>
          <w:caps w:val="0"/>
          <w:smallCaps w:val="0"/>
          <w:vanish w:val="0"/>
          <w:kern w:val="2"/>
          <w:sz w:val="32"/>
          <w:szCs w:val="32"/>
        </w:rPr>
        <w:t>实施细则》进行</w:t>
      </w:r>
      <w:r>
        <w:rPr>
          <w:rFonts w:hint="eastAsia" w:ascii="仿宋_GB2312" w:eastAsia="仿宋_GB2312"/>
          <w:b w:val="0"/>
          <w:bCs w:val="0"/>
          <w:caps w:val="0"/>
          <w:smallCaps w:val="0"/>
          <w:vanish w:val="0"/>
          <w:kern w:val="2"/>
          <w:sz w:val="32"/>
          <w:szCs w:val="32"/>
          <w:lang w:eastAsia="zh-CN"/>
        </w:rPr>
        <w:t>了</w:t>
      </w:r>
      <w:r>
        <w:rPr>
          <w:rFonts w:hint="eastAsia" w:ascii="仿宋_GB2312" w:eastAsia="仿宋_GB2312"/>
          <w:b w:val="0"/>
          <w:bCs w:val="0"/>
          <w:caps w:val="0"/>
          <w:smallCaps w:val="0"/>
          <w:vanish w:val="0"/>
          <w:kern w:val="2"/>
          <w:sz w:val="32"/>
          <w:szCs w:val="32"/>
        </w:rPr>
        <w:t>评估</w:t>
      </w:r>
      <w:r>
        <w:rPr>
          <w:rFonts w:ascii="仿宋_GB2312" w:eastAsia="仿宋_GB2312"/>
          <w:b w:val="0"/>
          <w:bCs w:val="0"/>
          <w:caps w:val="0"/>
          <w:smallCaps w:val="0"/>
          <w:vanish w:val="0"/>
          <w:kern w:val="2"/>
          <w:sz w:val="32"/>
          <w:szCs w:val="32"/>
        </w:rPr>
        <w:t>和</w:t>
      </w:r>
      <w:r>
        <w:rPr>
          <w:rFonts w:hint="eastAsia" w:ascii="仿宋_GB2312" w:eastAsia="仿宋_GB2312"/>
          <w:b w:val="0"/>
          <w:bCs w:val="0"/>
          <w:caps w:val="0"/>
          <w:smallCaps w:val="0"/>
          <w:vanish w:val="0"/>
          <w:kern w:val="2"/>
          <w:sz w:val="32"/>
          <w:szCs w:val="32"/>
        </w:rPr>
        <w:t>修订。</w:t>
      </w:r>
      <w:r>
        <w:rPr>
          <w:rFonts w:hint="eastAsia" w:ascii="仿宋_GB2312" w:eastAsia="仿宋_GB2312"/>
          <w:b/>
          <w:bCs/>
          <w:caps w:val="0"/>
          <w:smallCaps w:val="0"/>
          <w:vanish w:val="0"/>
          <w:kern w:val="2"/>
          <w:sz w:val="32"/>
          <w:szCs w:val="32"/>
        </w:rPr>
        <w:t>四</w:t>
      </w:r>
      <w:r>
        <w:rPr>
          <w:rFonts w:hint="eastAsia" w:ascii="仿宋_GB2312" w:eastAsia="仿宋_GB2312"/>
          <w:b/>
          <w:bCs/>
          <w:vanish w:val="0"/>
          <w:kern w:val="0"/>
          <w:sz w:val="32"/>
          <w:szCs w:val="32"/>
        </w:rPr>
        <w:t>是</w:t>
      </w:r>
      <w:r>
        <w:rPr>
          <w:rFonts w:hint="eastAsia" w:ascii="仿宋_GB2312" w:eastAsia="仿宋_GB2312"/>
          <w:vanish w:val="0"/>
          <w:kern w:val="0"/>
          <w:sz w:val="32"/>
          <w:szCs w:val="32"/>
        </w:rPr>
        <w:t>大力规范交通运输综合执法。加大执法人员培训力度，组织“微宣讲、走基层”活动</w:t>
      </w:r>
      <w:r>
        <w:rPr>
          <w:rFonts w:ascii="仿宋_GB2312" w:eastAsia="仿宋_GB2312"/>
          <w:vanish w:val="0"/>
          <w:kern w:val="0"/>
          <w:sz w:val="32"/>
          <w:szCs w:val="32"/>
        </w:rPr>
        <w:t>3</w:t>
      </w:r>
      <w:r>
        <w:rPr>
          <w:rFonts w:hint="eastAsia" w:ascii="仿宋_GB2312" w:eastAsia="仿宋_GB2312"/>
          <w:vanish w:val="0"/>
          <w:kern w:val="0"/>
          <w:sz w:val="32"/>
          <w:szCs w:val="32"/>
        </w:rPr>
        <w:t>次，组织全市交通执法人员开展了文明执法理论</w:t>
      </w:r>
      <w:r>
        <w:rPr>
          <w:rFonts w:ascii="仿宋_GB2312" w:eastAsia="仿宋_GB2312"/>
          <w:vanish w:val="0"/>
          <w:kern w:val="0"/>
          <w:sz w:val="32"/>
          <w:szCs w:val="32"/>
        </w:rPr>
        <w:t>测试，</w:t>
      </w:r>
      <w:r>
        <w:rPr>
          <w:rFonts w:hint="eastAsia" w:ascii="仿宋_GB2312" w:eastAsia="仿宋_GB2312"/>
          <w:vanish w:val="0"/>
          <w:kern w:val="0"/>
          <w:sz w:val="32"/>
          <w:szCs w:val="32"/>
          <w:lang w:val="en-US" w:eastAsia="zh-CN"/>
        </w:rPr>
        <w:t>11月份，开展了全系统大规模执法比武练兵活动。</w:t>
      </w:r>
      <w:r>
        <w:rPr>
          <w:rFonts w:ascii="仿宋_GB2312" w:eastAsia="仿宋_GB2312"/>
          <w:b/>
          <w:bCs/>
          <w:vanish w:val="0"/>
          <w:kern w:val="0"/>
          <w:sz w:val="32"/>
          <w:szCs w:val="32"/>
          <w:lang w:val="en-US" w:eastAsia="zh-CN"/>
        </w:rPr>
        <w:t>五是</w:t>
      </w:r>
      <w:r>
        <w:rPr>
          <w:rFonts w:hint="eastAsia" w:ascii="仿宋_GB2312" w:eastAsia="仿宋_GB2312"/>
          <w:vanish w:val="0"/>
          <w:kern w:val="0"/>
          <w:sz w:val="32"/>
          <w:szCs w:val="32"/>
        </w:rPr>
        <w:t>加强对行政执法的监督指导。我局定期组织案卷评查，不定期开展案卷抽查检查。本年度我局组织了一次我市交通运输系统案卷评查，对抽取的各县交通局和市执法支队的行政处罚案件对照案卷评查标准进行认真评查，将发现的问题以条目式进行通报，并督促各单位整改。</w:t>
      </w:r>
      <w:r>
        <w:rPr>
          <w:rFonts w:hint="eastAsia" w:ascii="仿宋_GB2312" w:eastAsia="仿宋_GB2312"/>
          <w:caps w:val="0"/>
          <w:smallCaps w:val="0"/>
          <w:vanish w:val="0"/>
          <w:kern w:val="2"/>
          <w:sz w:val="32"/>
          <w:szCs w:val="32"/>
          <w:shd w:val="clear" w:color="auto" w:fill="FFFFFF"/>
        </w:rPr>
        <w:t>向博爱县交通运输局下达监督意见书1起。</w:t>
      </w:r>
      <w:r>
        <w:rPr>
          <w:rFonts w:ascii="仿宋_GB2312" w:eastAsia="仿宋_GB2312"/>
          <w:b/>
          <w:bCs/>
          <w:vanish w:val="0"/>
          <w:kern w:val="0"/>
          <w:sz w:val="32"/>
          <w:szCs w:val="32"/>
        </w:rPr>
        <w:t>六</w:t>
      </w:r>
      <w:r>
        <w:rPr>
          <w:rFonts w:hint="eastAsia" w:ascii="仿宋_GB2312" w:eastAsia="仿宋_GB2312"/>
          <w:b/>
          <w:bCs/>
          <w:vanish w:val="0"/>
          <w:kern w:val="0"/>
          <w:sz w:val="32"/>
          <w:szCs w:val="32"/>
        </w:rPr>
        <w:t>是</w:t>
      </w:r>
      <w:r>
        <w:rPr>
          <w:rFonts w:hint="eastAsia" w:ascii="仿宋_GB2312" w:eastAsia="仿宋_GB2312"/>
          <w:b w:val="0"/>
          <w:bCs w:val="0"/>
          <w:caps w:val="0"/>
          <w:smallCaps w:val="0"/>
          <w:vanish w:val="0"/>
          <w:kern w:val="2"/>
          <w:sz w:val="32"/>
          <w:szCs w:val="32"/>
        </w:rPr>
        <w:t>强力推进服务型行政执法</w:t>
      </w:r>
      <w:r>
        <w:rPr>
          <w:rFonts w:hint="eastAsia" w:ascii="仿宋_GB2312" w:eastAsia="仿宋_GB2312"/>
          <w:b w:val="0"/>
          <w:bCs w:val="0"/>
          <w:caps w:val="0"/>
          <w:smallCaps w:val="0"/>
          <w:vanish w:val="0"/>
          <w:kern w:val="2"/>
          <w:sz w:val="32"/>
          <w:szCs w:val="32"/>
          <w:lang w:eastAsia="zh-CN"/>
        </w:rPr>
        <w:t>。</w:t>
      </w:r>
      <w:r>
        <w:rPr>
          <w:rFonts w:hint="eastAsia" w:ascii="仿宋_GB2312" w:eastAsia="仿宋_GB2312"/>
          <w:b w:val="0"/>
          <w:bCs w:val="0"/>
          <w:i w:val="0"/>
          <w:iCs w:val="0"/>
          <w:caps w:val="0"/>
          <w:smallCaps w:val="0"/>
          <w:vanish w:val="0"/>
          <w:color w:val="auto"/>
          <w:spacing w:val="0"/>
          <w:kern w:val="2"/>
          <w:sz w:val="32"/>
          <w:szCs w:val="32"/>
        </w:rPr>
        <w:t>形成了行政相对人法律风险及防控措施的长效机制，在省厅</w:t>
      </w:r>
      <w:r>
        <w:rPr>
          <w:rFonts w:hint="eastAsia" w:ascii="仿宋_GB2312" w:eastAsia="仿宋_GB2312"/>
          <w:b w:val="0"/>
          <w:bCs w:val="0"/>
          <w:i w:val="0"/>
          <w:iCs w:val="0"/>
          <w:caps w:val="0"/>
          <w:smallCaps w:val="0"/>
          <w:vanish w:val="0"/>
          <w:color w:val="auto"/>
          <w:spacing w:val="0"/>
          <w:kern w:val="2"/>
          <w:sz w:val="32"/>
          <w:szCs w:val="32"/>
          <w:lang w:eastAsia="zh-CN"/>
        </w:rPr>
        <w:t>“</w:t>
      </w:r>
      <w:r>
        <w:rPr>
          <w:rFonts w:hint="eastAsia" w:ascii="仿宋_GB2312" w:eastAsia="仿宋_GB2312"/>
          <w:b w:val="0"/>
          <w:bCs w:val="0"/>
          <w:i w:val="0"/>
          <w:iCs w:val="0"/>
          <w:caps w:val="0"/>
          <w:smallCaps w:val="0"/>
          <w:vanish w:val="0"/>
          <w:color w:val="auto"/>
          <w:spacing w:val="0"/>
          <w:kern w:val="2"/>
          <w:sz w:val="32"/>
          <w:szCs w:val="32"/>
        </w:rPr>
        <w:t>四张清单</w:t>
      </w:r>
      <w:r>
        <w:rPr>
          <w:rFonts w:hint="eastAsia" w:ascii="仿宋_GB2312" w:eastAsia="仿宋_GB2312"/>
          <w:b w:val="0"/>
          <w:bCs w:val="0"/>
          <w:i w:val="0"/>
          <w:iCs w:val="0"/>
          <w:caps w:val="0"/>
          <w:smallCaps w:val="0"/>
          <w:vanish w:val="0"/>
          <w:color w:val="auto"/>
          <w:spacing w:val="0"/>
          <w:kern w:val="2"/>
          <w:sz w:val="32"/>
          <w:szCs w:val="32"/>
          <w:lang w:eastAsia="zh-CN"/>
        </w:rPr>
        <w:t>”</w:t>
      </w:r>
      <w:r>
        <w:rPr>
          <w:rFonts w:hint="eastAsia" w:ascii="仿宋_GB2312" w:eastAsia="仿宋_GB2312"/>
          <w:b w:val="0"/>
          <w:bCs w:val="0"/>
          <w:i w:val="0"/>
          <w:iCs w:val="0"/>
          <w:caps w:val="0"/>
          <w:smallCaps w:val="0"/>
          <w:vanish w:val="0"/>
          <w:color w:val="auto"/>
          <w:spacing w:val="0"/>
          <w:kern w:val="2"/>
          <w:sz w:val="32"/>
          <w:szCs w:val="32"/>
        </w:rPr>
        <w:t>的基础上结合我市交通执法实际，制定了我市交通运输“四张清单”</w:t>
      </w:r>
      <w:r>
        <w:rPr>
          <w:rFonts w:ascii="仿宋_GB2312" w:eastAsia="仿宋_GB2312"/>
          <w:b w:val="0"/>
          <w:bCs w:val="0"/>
          <w:i w:val="0"/>
          <w:iCs w:val="0"/>
          <w:caps w:val="0"/>
          <w:smallCaps w:val="0"/>
          <w:vanish w:val="0"/>
          <w:color w:val="auto"/>
          <w:spacing w:val="0"/>
          <w:kern w:val="2"/>
          <w:sz w:val="32"/>
          <w:szCs w:val="32"/>
        </w:rPr>
        <w:t>。</w:t>
      </w:r>
      <w:r>
        <w:rPr>
          <w:rFonts w:ascii="仿宋_GB2312" w:eastAsia="仿宋_GB2312"/>
          <w:b/>
          <w:bCs/>
          <w:i w:val="0"/>
          <w:iCs w:val="0"/>
          <w:caps w:val="0"/>
          <w:smallCaps w:val="0"/>
          <w:vanish w:val="0"/>
          <w:color w:val="auto"/>
          <w:spacing w:val="0"/>
          <w:kern w:val="2"/>
          <w:sz w:val="32"/>
          <w:szCs w:val="32"/>
        </w:rPr>
        <w:t>七</w:t>
      </w:r>
      <w:r>
        <w:rPr>
          <w:rFonts w:hint="eastAsia" w:ascii="仿宋_GB2312" w:eastAsia="仿宋_GB2312"/>
          <w:b/>
          <w:bCs/>
          <w:caps w:val="0"/>
          <w:smallCaps w:val="0"/>
          <w:vanish w:val="0"/>
          <w:kern w:val="0"/>
          <w:sz w:val="32"/>
          <w:szCs w:val="32"/>
          <w:shd w:val="clear" w:color="auto" w:fill="FFFFFF"/>
        </w:rPr>
        <w:t>是</w:t>
      </w:r>
      <w:r>
        <w:rPr>
          <w:rFonts w:hint="eastAsia" w:ascii="仿宋_GB2312" w:eastAsia="仿宋_GB2312"/>
          <w:b w:val="0"/>
          <w:bCs w:val="0"/>
          <w:caps w:val="0"/>
          <w:smallCaps w:val="0"/>
          <w:vanish w:val="0"/>
          <w:kern w:val="0"/>
          <w:sz w:val="32"/>
          <w:szCs w:val="32"/>
          <w:shd w:val="clear" w:color="auto" w:fill="FFFFFF"/>
        </w:rPr>
        <w:t>坚决开展行政执法责任追究。</w:t>
      </w:r>
      <w:r>
        <w:rPr>
          <w:rFonts w:hint="eastAsia" w:ascii="仿宋_GB2312" w:eastAsia="仿宋_GB2312"/>
          <w:caps w:val="0"/>
          <w:smallCaps w:val="0"/>
          <w:vanish w:val="0"/>
          <w:kern w:val="2"/>
          <w:sz w:val="32"/>
          <w:szCs w:val="32"/>
          <w:shd w:val="clear" w:color="auto" w:fill="FFFFFF"/>
        </w:rPr>
        <w:t>为落实市司法局《行政执法监督意见书》和《行政执法过错责任追究决定书》提出的意见，我局收取了两名执法人员的行政执法证件，并在执法证件管理系统中注销。针对群众举报的一起执法粗暴、不规范问题，经调查，对相关执法人员分别给予记过和警告处分。</w:t>
      </w:r>
      <w:r>
        <w:rPr>
          <w:rFonts w:ascii="仿宋_GB2312" w:eastAsia="仿宋_GB2312"/>
          <w:b/>
          <w:bCs/>
          <w:caps w:val="0"/>
          <w:smallCaps w:val="0"/>
          <w:vanish w:val="0"/>
          <w:kern w:val="2"/>
          <w:sz w:val="32"/>
          <w:szCs w:val="32"/>
          <w:shd w:val="clear" w:color="auto" w:fill="FFFFFF"/>
        </w:rPr>
        <w:t>八</w:t>
      </w:r>
      <w:r>
        <w:rPr>
          <w:rFonts w:hint="eastAsia" w:ascii="仿宋_GB2312" w:eastAsia="仿宋_GB2312"/>
          <w:b/>
          <w:bCs/>
          <w:caps w:val="0"/>
          <w:smallCaps w:val="0"/>
          <w:vanish w:val="0"/>
          <w:kern w:val="2"/>
          <w:sz w:val="32"/>
          <w:szCs w:val="32"/>
          <w:shd w:val="clear" w:color="auto" w:fill="FFFFFF"/>
        </w:rPr>
        <w:t>是</w:t>
      </w:r>
      <w:r>
        <w:rPr>
          <w:rFonts w:hint="eastAsia" w:ascii="仿宋_GB2312" w:eastAsia="仿宋_GB2312"/>
          <w:b w:val="0"/>
          <w:bCs w:val="0"/>
          <w:caps w:val="0"/>
          <w:smallCaps w:val="0"/>
          <w:vanish w:val="0"/>
          <w:kern w:val="2"/>
          <w:sz w:val="32"/>
          <w:szCs w:val="32"/>
          <w:shd w:val="clear" w:color="auto" w:fill="FFFFFF"/>
        </w:rPr>
        <w:t>增强执法人员的责任感和自我约束意识。</w:t>
      </w:r>
      <w:r>
        <w:rPr>
          <w:rFonts w:hint="eastAsia" w:ascii="仿宋_GB2312" w:eastAsia="仿宋_GB2312"/>
          <w:caps w:val="0"/>
          <w:smallCaps w:val="0"/>
          <w:vanish w:val="0"/>
          <w:kern w:val="2"/>
          <w:sz w:val="32"/>
          <w:szCs w:val="32"/>
          <w:shd w:val="clear" w:color="auto" w:fill="FFFFFF"/>
        </w:rPr>
        <w:t>全体执法人员均持有行政执法证件上岗，签订柔性执法承诺书，佩戴柔性执法提醒卡。</w:t>
      </w:r>
    </w:p>
    <w:p w14:paraId="1E4494A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val="0"/>
        <w:kinsoku/>
        <w:wordWrap/>
        <w:overflowPunct/>
        <w:topLinePunct w:val="0"/>
        <w:autoSpaceDE/>
        <w:autoSpaceDN/>
        <w:bidi w:val="0"/>
        <w:spacing w:before="0" w:beforeAutospacing="0" w:after="0" w:afterAutospacing="0" w:line="324" w:lineRule="auto"/>
        <w:ind w:left="0" w:firstLine="643" w:firstLineChars="200"/>
        <w:textAlignment w:val="auto"/>
        <w:rPr>
          <w:rFonts w:hint="eastAsia" w:ascii="仿宋_GB2312" w:eastAsia="仿宋_GB2312"/>
          <w:sz w:val="32"/>
          <w:szCs w:val="32"/>
        </w:rPr>
      </w:pPr>
      <w:r>
        <w:rPr>
          <w:rFonts w:hint="eastAsia" w:ascii="仿宋_GB2312" w:eastAsia="仿宋_GB2312" w:cs="Times New Roman"/>
          <w:b/>
          <w:bCs/>
          <w:vanish w:val="0"/>
          <w:kern w:val="2"/>
          <w:sz w:val="32"/>
          <w:szCs w:val="32"/>
        </w:rPr>
        <w:t>（三）法治交通建设水平明显提升。</w:t>
      </w:r>
      <w:r>
        <w:rPr>
          <w:rFonts w:hint="eastAsia" w:ascii="仿宋_GB2312" w:eastAsia="仿宋_GB2312"/>
          <w:vanish w:val="0"/>
          <w:kern w:val="2"/>
          <w:sz w:val="32"/>
          <w:szCs w:val="32"/>
        </w:rPr>
        <w:t>完善法治建设制度保障。严格落实了“三重一大”制度、重大行政决策程序制度、行政规范性文件管理制度、法律顾问工作制度、公平竞争审查制度、重大行政处罚法制审核和集体讨论等制度，将法律顾问经费、普法宣传等经费列入年度财政预算，确保法治建设经费的落实。</w:t>
      </w:r>
      <w:r>
        <w:rPr>
          <w:rFonts w:hint="eastAsia" w:ascii="仿宋_GB2312" w:eastAsia="仿宋_GB2312" w:cs="Times New Roman"/>
          <w:vanish w:val="0"/>
          <w:kern w:val="2"/>
          <w:sz w:val="32"/>
          <w:szCs w:val="32"/>
        </w:rPr>
        <w:t>全年多次召开党组扩大会议听取法治政府部门创建情况汇报，对照依法行政和法治政府创建指标任务分工，制定具体工作措施，明确责任，补齐短板工作，逐条完善资料内容。规范交通执法，严格行政执法“三项制度”，重大行政处罚、行政许可案件均进行了合法性审查、领导集体研究。</w:t>
      </w:r>
      <w:r>
        <w:rPr>
          <w:rFonts w:hint="eastAsia" w:ascii="仿宋_GB2312" w:eastAsia="仿宋_GB2312"/>
          <w:vanish w:val="0"/>
          <w:kern w:val="2"/>
          <w:sz w:val="32"/>
          <w:szCs w:val="32"/>
        </w:rPr>
        <w:t>全面落实法律顾问制度，聘请专业的法律顾问，按照“事前预防、事后控制”的基本原则，对我局的相关规范性文件、合同等法律文件进行合法性审查，为我局的重大决策提供法律咨询，并出具意见。</w:t>
      </w:r>
      <w:r>
        <w:rPr>
          <w:rFonts w:ascii="仿宋_GB2312" w:eastAsia="仿宋_GB2312"/>
          <w:vanish w:val="0"/>
          <w:kern w:val="2"/>
          <w:sz w:val="32"/>
          <w:szCs w:val="32"/>
        </w:rPr>
        <w:t>今年来，共审核规范性文件</w:t>
      </w:r>
      <w:r>
        <w:rPr>
          <w:rFonts w:hint="eastAsia" w:ascii="仿宋_GB2312" w:eastAsia="仿宋_GB2312"/>
          <w:vanish w:val="0"/>
          <w:kern w:val="2"/>
          <w:sz w:val="32"/>
          <w:szCs w:val="32"/>
          <w:lang w:val="en-US" w:eastAsia="zh-CN"/>
        </w:rPr>
        <w:t>5</w:t>
      </w:r>
      <w:r>
        <w:rPr>
          <w:rFonts w:ascii="仿宋_GB2312" w:eastAsia="仿宋_GB2312"/>
          <w:vanish w:val="0"/>
          <w:kern w:val="2"/>
          <w:sz w:val="32"/>
          <w:szCs w:val="32"/>
        </w:rPr>
        <w:t>份，合同协议5份</w:t>
      </w:r>
      <w:r>
        <w:rPr>
          <w:rFonts w:hint="eastAsia" w:ascii="仿宋_GB2312" w:eastAsia="仿宋_GB2312"/>
          <w:vanish w:val="0"/>
          <w:kern w:val="2"/>
          <w:sz w:val="32"/>
          <w:szCs w:val="32"/>
          <w:lang w:eastAsia="zh-CN"/>
        </w:rPr>
        <w:t>，重大执法决定</w:t>
      </w:r>
      <w:r>
        <w:rPr>
          <w:rFonts w:hint="eastAsia" w:ascii="仿宋_GB2312" w:eastAsia="仿宋_GB2312"/>
          <w:vanish w:val="0"/>
          <w:kern w:val="2"/>
          <w:sz w:val="32"/>
          <w:szCs w:val="32"/>
          <w:lang w:val="en-US" w:eastAsia="zh-CN"/>
        </w:rPr>
        <w:t>40多起</w:t>
      </w:r>
      <w:r>
        <w:rPr>
          <w:rFonts w:ascii="仿宋_GB2312" w:eastAsia="仿宋_GB2312"/>
          <w:vanish w:val="0"/>
          <w:kern w:val="2"/>
          <w:sz w:val="32"/>
          <w:szCs w:val="32"/>
        </w:rPr>
        <w:t>。</w:t>
      </w:r>
      <w:r>
        <w:rPr>
          <w:rFonts w:hint="eastAsia" w:ascii="仿宋_GB2312" w:eastAsia="仿宋_GB2312"/>
          <w:b/>
          <w:bCs/>
          <w:vanish w:val="0"/>
          <w:kern w:val="0"/>
          <w:sz w:val="32"/>
          <w:szCs w:val="32"/>
          <w:lang w:eastAsia="zh-CN"/>
        </w:rPr>
        <w:t>《焦作市农村公路交通安全设施管理条例》</w:t>
      </w:r>
      <w:r>
        <w:rPr>
          <w:rFonts w:hint="eastAsia" w:ascii="仿宋_GB2312" w:eastAsia="仿宋_GB2312"/>
          <w:vanish w:val="0"/>
          <w:kern w:val="0"/>
          <w:sz w:val="32"/>
          <w:szCs w:val="32"/>
          <w:lang w:eastAsia="zh-CN"/>
        </w:rPr>
        <w:t>已列入市人大</w:t>
      </w:r>
      <w:r>
        <w:rPr>
          <w:rFonts w:hint="eastAsia" w:ascii="仿宋_GB2312" w:eastAsia="仿宋_GB2312"/>
          <w:vanish w:val="0"/>
          <w:kern w:val="0"/>
          <w:sz w:val="32"/>
          <w:szCs w:val="32"/>
          <w:lang w:val="en-US" w:eastAsia="zh-CN"/>
        </w:rPr>
        <w:t>2025年立法计划审议项目，</w:t>
      </w:r>
      <w:r>
        <w:rPr>
          <w:rFonts w:hint="eastAsia" w:ascii="仿宋_GB2312" w:eastAsia="仿宋_GB2312"/>
          <w:vanish w:val="0"/>
          <w:kern w:val="0"/>
          <w:sz w:val="32"/>
          <w:szCs w:val="32"/>
          <w:lang w:eastAsia="zh-CN"/>
        </w:rPr>
        <w:t>起草说明、草案文本、合法性审查“三个对照”已通过市政府初审，进入了政府层面征求意见阶段。</w:t>
      </w:r>
      <w:r>
        <w:rPr>
          <w:rFonts w:hint="eastAsia" w:ascii="仿宋_GB2312" w:eastAsia="仿宋_GB2312"/>
          <w:b/>
          <w:bCs/>
          <w:vanish w:val="0"/>
          <w:kern w:val="0"/>
          <w:sz w:val="32"/>
          <w:szCs w:val="32"/>
          <w:lang w:eastAsia="zh-CN"/>
        </w:rPr>
        <w:t>《焦作市普通公路保护工作办法》</w:t>
      </w:r>
      <w:r>
        <w:rPr>
          <w:rFonts w:hint="eastAsia" w:ascii="仿宋_GB2312" w:eastAsia="仿宋_GB2312"/>
          <w:vanish w:val="0"/>
          <w:kern w:val="0"/>
          <w:sz w:val="32"/>
          <w:szCs w:val="32"/>
          <w:lang w:eastAsia="zh-CN"/>
        </w:rPr>
        <w:t>由市政府公布实施。</w:t>
      </w:r>
      <w:r>
        <w:rPr>
          <w:rFonts w:hint="eastAsia" w:ascii="仿宋_GB2312" w:eastAsia="仿宋_GB2312"/>
          <w:vanish w:val="0"/>
          <w:kern w:val="0"/>
          <w:sz w:val="32"/>
          <w:szCs w:val="32"/>
        </w:rPr>
        <w:t>《焦作市道路运输“两客一危一货”经营者安全生产分级分类动态监管实施</w:t>
      </w:r>
      <w:r>
        <w:rPr>
          <w:rFonts w:hint="eastAsia" w:ascii="仿宋_GB2312" w:eastAsia="仿宋_GB2312"/>
          <w:vanish w:val="0"/>
          <w:kern w:val="0"/>
          <w:sz w:val="32"/>
          <w:szCs w:val="32"/>
          <w:lang w:eastAsia="zh-CN"/>
        </w:rPr>
        <w:t>办法》《</w:t>
      </w:r>
      <w:r>
        <w:rPr>
          <w:rFonts w:hint="eastAsia" w:ascii="仿宋_GB2312" w:eastAsia="仿宋_GB2312"/>
          <w:vanish w:val="0"/>
          <w:kern w:val="0"/>
          <w:sz w:val="32"/>
          <w:szCs w:val="32"/>
        </w:rPr>
        <w:t>焦作市交通运输不予行政处罚事项清单等“四张清单”</w:t>
      </w:r>
      <w:r>
        <w:rPr>
          <w:rFonts w:hint="eastAsia" w:ascii="仿宋_GB2312" w:eastAsia="仿宋_GB2312"/>
          <w:vanish w:val="0"/>
          <w:kern w:val="0"/>
          <w:sz w:val="32"/>
          <w:szCs w:val="32"/>
          <w:lang w:eastAsia="zh-CN"/>
        </w:rPr>
        <w:t>》《</w:t>
      </w:r>
      <w:r>
        <w:rPr>
          <w:rFonts w:hint="eastAsia" w:ascii="仿宋_GB2312" w:eastAsia="仿宋_GB2312"/>
          <w:b w:val="0"/>
          <w:bCs w:val="0"/>
          <w:i w:val="0"/>
          <w:iCs w:val="0"/>
          <w:caps w:val="0"/>
          <w:smallCaps w:val="0"/>
          <w:vanish w:val="0"/>
          <w:color w:val="auto"/>
          <w:spacing w:val="0"/>
          <w:kern w:val="2"/>
          <w:sz w:val="32"/>
          <w:szCs w:val="32"/>
          <w:lang w:eastAsia="zh-CN"/>
        </w:rPr>
        <w:t>焦作市交通运输文明执法工作指引》全面贯彻实施，法治保障成效突出。</w:t>
      </w:r>
    </w:p>
    <w:p w14:paraId="748BBC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spacing w:line="324" w:lineRule="auto"/>
        <w:ind w:left="0" w:firstLine="643" w:firstLineChars="200"/>
        <w:textAlignment w:val="auto"/>
        <w:rPr>
          <w:rFonts w:ascii="仿宋_GB2312" w:eastAsia="仿宋_GB2312" w:cs="CESI仿宋-GB13000"/>
          <w:b w:val="0"/>
          <w:bCs w:val="0"/>
          <w:caps w:val="0"/>
          <w:smallCaps w:val="0"/>
          <w:vanish w:val="0"/>
          <w:kern w:val="2"/>
          <w:sz w:val="32"/>
          <w:szCs w:val="32"/>
        </w:rPr>
      </w:pPr>
      <w:r>
        <w:rPr>
          <w:rFonts w:hint="eastAsia" w:ascii="仿宋_GB2312" w:eastAsia="仿宋_GB2312" w:cs="Times New Roman"/>
          <w:b/>
          <w:bCs/>
          <w:vanish w:val="0"/>
          <w:kern w:val="2"/>
          <w:sz w:val="32"/>
          <w:szCs w:val="32"/>
        </w:rPr>
        <w:t>（四）行业依法治理成绩显著。</w:t>
      </w:r>
      <w:r>
        <w:rPr>
          <w:rFonts w:hint="eastAsia" w:ascii="仿宋_GB2312" w:eastAsia="仿宋_GB2312"/>
          <w:b/>
          <w:bCs/>
          <w:caps w:val="0"/>
          <w:smallCaps w:val="0"/>
          <w:vanish w:val="0"/>
          <w:kern w:val="2"/>
          <w:sz w:val="32"/>
          <w:szCs w:val="32"/>
        </w:rPr>
        <w:t>一是</w:t>
      </w:r>
      <w:r>
        <w:rPr>
          <w:rFonts w:hint="eastAsia" w:ascii="仿宋_GB2312" w:eastAsia="仿宋_GB2312"/>
          <w:b w:val="0"/>
          <w:bCs w:val="0"/>
          <w:caps w:val="0"/>
          <w:smallCaps w:val="0"/>
          <w:vanish w:val="0"/>
          <w:kern w:val="0"/>
          <w:sz w:val="32"/>
          <w:szCs w:val="32"/>
        </w:rPr>
        <w:t>聚焦“两客一危</w:t>
      </w:r>
      <w:r>
        <w:rPr>
          <w:rFonts w:ascii="仿宋_GB2312" w:eastAsia="仿宋_GB2312"/>
          <w:b w:val="0"/>
          <w:bCs w:val="0"/>
          <w:caps w:val="0"/>
          <w:smallCaps w:val="0"/>
          <w:vanish w:val="0"/>
          <w:kern w:val="0"/>
          <w:sz w:val="32"/>
          <w:szCs w:val="32"/>
        </w:rPr>
        <w:t>一货</w:t>
      </w:r>
      <w:r>
        <w:rPr>
          <w:rFonts w:hint="eastAsia" w:ascii="仿宋_GB2312" w:eastAsia="仿宋_GB2312"/>
          <w:b w:val="0"/>
          <w:bCs w:val="0"/>
          <w:caps w:val="0"/>
          <w:smallCaps w:val="0"/>
          <w:vanish w:val="0"/>
          <w:kern w:val="0"/>
          <w:sz w:val="32"/>
          <w:szCs w:val="32"/>
        </w:rPr>
        <w:t>”治理。</w:t>
      </w:r>
      <w:r>
        <w:rPr>
          <w:rFonts w:hint="eastAsia" w:ascii="仿宋_GB2312" w:eastAsia="仿宋_GB2312"/>
          <w:b w:val="0"/>
          <w:bCs w:val="0"/>
          <w:vanish w:val="0"/>
          <w:kern w:val="2"/>
          <w:sz w:val="32"/>
          <w:szCs w:val="32"/>
        </w:rPr>
        <w:t>聚焦道路运输领域中网约车无证经营、出租汽车违规经营、平台公司违规派单、未取得道路经营许可擅自从事客运经营等违法违规行为，开展出租汽车市场整治行动、旅游包车、班线客车整治行动等专项行动。7月26日至10月15日我市开展了非法网约车集中治理专项行动，并对社会开设有奖举报热线，活动开展期间，共受理举报117起，经核查，其中106起为非法网约车，</w:t>
      </w:r>
      <w:r>
        <w:rPr>
          <w:rFonts w:hint="eastAsia" w:ascii="仿宋_GB2312" w:eastAsia="仿宋_GB2312"/>
          <w:b w:val="0"/>
          <w:bCs w:val="0"/>
          <w:vanish w:val="0"/>
          <w:kern w:val="2"/>
          <w:sz w:val="32"/>
          <w:szCs w:val="32"/>
          <w:lang w:eastAsia="zh-CN"/>
        </w:rPr>
        <w:t>截至活动结束</w:t>
      </w:r>
      <w:r>
        <w:rPr>
          <w:rFonts w:hint="eastAsia" w:ascii="仿宋_GB2312" w:eastAsia="仿宋_GB2312"/>
          <w:b w:val="0"/>
          <w:bCs w:val="0"/>
          <w:vanish w:val="0"/>
          <w:kern w:val="2"/>
          <w:sz w:val="32"/>
          <w:szCs w:val="32"/>
        </w:rPr>
        <w:t>，已向社会兑现有奖举报奖金10600元。在开展非法网约车集中治理行动期间，为了切断非法网约车的接单来源，</w:t>
      </w:r>
      <w:r>
        <w:rPr>
          <w:rFonts w:ascii="仿宋_GB2312" w:eastAsia="仿宋_GB2312"/>
          <w:b w:val="0"/>
          <w:bCs w:val="0"/>
          <w:vanish w:val="0"/>
          <w:kern w:val="2"/>
          <w:sz w:val="32"/>
          <w:szCs w:val="32"/>
        </w:rPr>
        <w:t>我局</w:t>
      </w:r>
      <w:r>
        <w:rPr>
          <w:rFonts w:hint="eastAsia" w:ascii="仿宋_GB2312" w:eastAsia="仿宋_GB2312"/>
          <w:b w:val="0"/>
          <w:bCs w:val="0"/>
          <w:vanish w:val="0"/>
          <w:kern w:val="2"/>
          <w:sz w:val="32"/>
          <w:szCs w:val="32"/>
        </w:rPr>
        <w:t>于2024年9月28日召开了网约车服务平台“清网”行动约谈会，约谈目前在我市注册经营的15家网约车平台，要求其全面清退非法网约车，将核实的106台非法网约车车号整理发送至各个网约车平台，以此为第一批“清网”对象。专项行动开展以来，共检查各类车辆1080台次，行政处罚216台次，其中：非法网约车130台次、违规巡游出租汽车43台次，“黑客车”11台次、班线旅游包车21台次；检查企业96家，行政处罚24家，其中：违规网约车平台11家，小微汽车租赁4家，坚持标本兼治，严厉打击各类违法违规行为，保障客运市场安全有序</w:t>
      </w:r>
      <w:r>
        <w:rPr>
          <w:rFonts w:ascii="仿宋_GB2312" w:eastAsia="仿宋_GB2312"/>
          <w:b w:val="0"/>
          <w:bCs w:val="0"/>
          <w:vanish w:val="0"/>
          <w:kern w:val="2"/>
          <w:sz w:val="32"/>
          <w:szCs w:val="32"/>
        </w:rPr>
        <w:t>。</w:t>
      </w:r>
      <w:r>
        <w:rPr>
          <w:rFonts w:hint="eastAsia" w:ascii="仿宋_GB2312" w:eastAsia="仿宋_GB2312"/>
          <w:b/>
          <w:bCs/>
          <w:vanish w:val="0"/>
          <w:kern w:val="2"/>
          <w:sz w:val="32"/>
          <w:szCs w:val="32"/>
          <w:lang w:eastAsia="zh-CN"/>
        </w:rPr>
        <w:t>二是</w:t>
      </w:r>
      <w:r>
        <w:rPr>
          <w:rFonts w:hint="eastAsia" w:ascii="仿宋_GB2312" w:eastAsia="仿宋_GB2312"/>
          <w:b w:val="0"/>
          <w:bCs w:val="0"/>
          <w:vanish w:val="0"/>
          <w:kern w:val="2"/>
          <w:sz w:val="32"/>
          <w:szCs w:val="32"/>
        </w:rPr>
        <w:t>坚持</w:t>
      </w:r>
      <w:r>
        <w:rPr>
          <w:rFonts w:hint="eastAsia" w:ascii="仿宋_GB2312" w:eastAsia="仿宋_GB2312"/>
          <w:b w:val="0"/>
          <w:bCs w:val="0"/>
          <w:vanish w:val="0"/>
          <w:kern w:val="2"/>
          <w:sz w:val="32"/>
          <w:szCs w:val="32"/>
          <w:lang w:eastAsia="zh-CN"/>
        </w:rPr>
        <w:t>合力</w:t>
      </w:r>
      <w:r>
        <w:rPr>
          <w:rFonts w:hint="eastAsia" w:ascii="仿宋_GB2312" w:eastAsia="仿宋_GB2312"/>
          <w:b w:val="0"/>
          <w:bCs w:val="0"/>
          <w:vanish w:val="0"/>
          <w:kern w:val="2"/>
          <w:sz w:val="32"/>
          <w:szCs w:val="32"/>
        </w:rPr>
        <w:t>治超</w:t>
      </w:r>
      <w:r>
        <w:rPr>
          <w:rFonts w:hint="eastAsia" w:ascii="仿宋_GB2312" w:eastAsia="仿宋_GB2312"/>
          <w:b w:val="0"/>
          <w:bCs w:val="0"/>
          <w:vanish w:val="0"/>
          <w:kern w:val="2"/>
          <w:sz w:val="32"/>
          <w:szCs w:val="32"/>
          <w:lang w:eastAsia="zh-CN"/>
        </w:rPr>
        <w:t>。</w:t>
      </w:r>
      <w:r>
        <w:rPr>
          <w:rFonts w:hint="eastAsia" w:ascii="仿宋_GB2312" w:eastAsia="仿宋_GB2312"/>
          <w:b w:val="0"/>
          <w:bCs w:val="0"/>
          <w:vanish w:val="0"/>
          <w:kern w:val="2"/>
          <w:sz w:val="32"/>
          <w:szCs w:val="32"/>
        </w:rPr>
        <w:t>强化重点源头企业周边巡查；强化大件车辆监管，按要求开展大件运输车辆起运地现场核查，严查大件车辆违法超限运输；加大省厅三级监管平台推送大件违法超限运输车辆的处理力度，严厉打击未经许可擅自行驶公路、大车小证、不按许可路线行驶以及未按规定安全护送的违法大件运输车辆；常态化开展交通公安联合治超，在上跨铁路、跨南水北调等重点桥梁及其周边、超限超载高发的重点路段，常态化开展流动治超，每周组织不少于一次联合治超行动，每月组织不少于1次跨区域联合治超。专项行动开展以来，共查处超限超载车辆24台，公安罚款25700元，扣分110分，卸货693吨；查处货运源头单位1家，罚款3万元；查处大件违法车辆11台，罚款8.34万元；落实“一超四罚”，公示严重失信当事人名单货运车辆12台、驾驶人2人、货运企业27家；吊销1台货运车辆营运证；货运企业停业整顿8家，批评教育1家。</w:t>
      </w:r>
      <w:r>
        <w:rPr>
          <w:rFonts w:hint="eastAsia" w:ascii="仿宋_GB2312" w:eastAsia="仿宋_GB2312"/>
          <w:b/>
          <w:bCs/>
          <w:vanish w:val="0"/>
          <w:kern w:val="2"/>
          <w:sz w:val="32"/>
          <w:szCs w:val="32"/>
          <w:lang w:eastAsia="zh-CN"/>
        </w:rPr>
        <w:t>三是</w:t>
      </w:r>
      <w:r>
        <w:rPr>
          <w:rFonts w:hint="eastAsia" w:ascii="仿宋_GB2312" w:eastAsia="仿宋_GB2312"/>
          <w:b w:val="0"/>
          <w:bCs w:val="0"/>
          <w:vanish w:val="0"/>
          <w:kern w:val="2"/>
          <w:sz w:val="32"/>
          <w:szCs w:val="32"/>
        </w:rPr>
        <w:t>开展危化品道路运输专项整治行动</w:t>
      </w:r>
      <w:r>
        <w:rPr>
          <w:rFonts w:hint="eastAsia" w:ascii="仿宋_GB2312" w:eastAsia="仿宋_GB2312"/>
          <w:b w:val="0"/>
          <w:bCs w:val="0"/>
          <w:vanish w:val="0"/>
          <w:kern w:val="2"/>
          <w:sz w:val="32"/>
          <w:szCs w:val="32"/>
          <w:lang w:eastAsia="zh-CN"/>
        </w:rPr>
        <w:t>。</w:t>
      </w:r>
      <w:r>
        <w:rPr>
          <w:rFonts w:hint="eastAsia" w:ascii="仿宋_GB2312" w:eastAsia="仿宋_GB2312"/>
          <w:b w:val="0"/>
          <w:bCs w:val="0"/>
          <w:vanish w:val="0"/>
          <w:kern w:val="2"/>
          <w:sz w:val="32"/>
          <w:szCs w:val="32"/>
        </w:rPr>
        <w:t>紧盯“人、车、货”等关键环节</w:t>
      </w:r>
      <w:r>
        <w:rPr>
          <w:rFonts w:hint="eastAsia" w:ascii="仿宋_GB2312" w:eastAsia="仿宋_GB2312"/>
          <w:b w:val="0"/>
          <w:bCs w:val="0"/>
          <w:vanish w:val="0"/>
          <w:kern w:val="2"/>
          <w:sz w:val="32"/>
          <w:szCs w:val="32"/>
          <w:lang w:eastAsia="zh-CN"/>
        </w:rPr>
        <w:t>，</w:t>
      </w:r>
      <w:r>
        <w:rPr>
          <w:rFonts w:hint="eastAsia" w:ascii="仿宋_GB2312" w:eastAsia="仿宋_GB2312"/>
          <w:b w:val="0"/>
          <w:bCs w:val="0"/>
          <w:vanish w:val="0"/>
          <w:kern w:val="2"/>
          <w:sz w:val="32"/>
          <w:szCs w:val="32"/>
        </w:rPr>
        <w:t>通过驻点检查与流动巡查的方式，严查未按规定制作危险货物电子运单、使用未经检验合格或超出检验有效期的罐体运输、驾驶人员、押运人员未取得从业资格上岗作业、超越许可事项从事道路危险货物运输等违法违规行为。</w:t>
      </w:r>
      <w:r>
        <w:rPr>
          <w:rFonts w:hint="eastAsia" w:ascii="仿宋_GB2312" w:eastAsia="仿宋_GB2312"/>
          <w:b w:val="0"/>
          <w:bCs w:val="0"/>
          <w:vanish w:val="0"/>
          <w:kern w:val="2"/>
          <w:sz w:val="32"/>
          <w:szCs w:val="32"/>
          <w:lang w:eastAsia="zh-CN"/>
        </w:rPr>
        <w:t>与公安联合开展普拉专项治理活动。</w:t>
      </w:r>
      <w:r>
        <w:rPr>
          <w:rFonts w:hint="eastAsia" w:ascii="仿宋_GB2312" w:eastAsia="仿宋_GB2312"/>
          <w:b w:val="0"/>
          <w:bCs w:val="0"/>
          <w:vanish w:val="0"/>
          <w:kern w:val="2"/>
          <w:sz w:val="32"/>
          <w:szCs w:val="32"/>
        </w:rPr>
        <w:t>共检查车辆113台，查处违法违规营运危货车辆11台。</w:t>
      </w:r>
      <w:r>
        <w:rPr>
          <w:rFonts w:hint="eastAsia" w:ascii="仿宋_GB2312" w:eastAsia="仿宋_GB2312"/>
          <w:b/>
          <w:bCs/>
          <w:vanish w:val="0"/>
          <w:kern w:val="2"/>
          <w:sz w:val="32"/>
          <w:szCs w:val="32"/>
          <w:lang w:eastAsia="zh-CN"/>
        </w:rPr>
        <w:t>四</w:t>
      </w:r>
      <w:r>
        <w:rPr>
          <w:rFonts w:hint="eastAsia" w:ascii="仿宋_GB2312" w:eastAsia="仿宋_GB2312"/>
          <w:b/>
          <w:bCs/>
          <w:caps w:val="0"/>
          <w:smallCaps w:val="0"/>
          <w:vanish w:val="0"/>
          <w:kern w:val="2"/>
          <w:sz w:val="32"/>
          <w:szCs w:val="32"/>
        </w:rPr>
        <w:t>是</w:t>
      </w:r>
      <w:r>
        <w:rPr>
          <w:rFonts w:hint="eastAsia" w:ascii="仿宋_GB2312" w:eastAsia="仿宋_GB2312"/>
          <w:b w:val="0"/>
          <w:bCs w:val="0"/>
          <w:caps w:val="0"/>
          <w:smallCaps w:val="0"/>
          <w:vanish w:val="0"/>
          <w:kern w:val="2"/>
          <w:sz w:val="32"/>
          <w:szCs w:val="32"/>
        </w:rPr>
        <w:t>全面开展路域环境治理和道路运输车辆扬尘污染治理行动。针对辖区高速公路、国省干线和农村公路开展专项巡查活动50余次，出动执法车辆230台，清理马路市场1个，清理占道摆摊设点、加水点、非公路标志等130余处，下达文书11份，清理占道堆积物、障碍物等80余处，有效保障公路安全畅通；持续加强道路扬尘污染治理，联合公安、城管等部门开展道路扬尘执法行动，处罚扬尘抛洒车辆84台；对沿黄、焦平等高速施工单位扬尘管控措施不到位的行为立案查处16起，行政处罚10起。</w:t>
      </w:r>
      <w:r>
        <w:rPr>
          <w:rFonts w:hint="eastAsia" w:ascii="仿宋_GB2312" w:eastAsia="仿宋_GB2312"/>
          <w:b/>
          <w:bCs/>
          <w:caps w:val="0"/>
          <w:smallCaps w:val="0"/>
          <w:vanish w:val="0"/>
          <w:kern w:val="2"/>
          <w:sz w:val="32"/>
          <w:szCs w:val="32"/>
          <w:lang w:eastAsia="zh-CN"/>
        </w:rPr>
        <w:t>五</w:t>
      </w:r>
      <w:r>
        <w:rPr>
          <w:rFonts w:hint="eastAsia" w:ascii="仿宋_GB2312" w:eastAsia="仿宋_GB2312"/>
          <w:b/>
          <w:bCs/>
          <w:caps w:val="0"/>
          <w:smallCaps w:val="0"/>
          <w:vanish w:val="0"/>
          <w:kern w:val="2"/>
          <w:sz w:val="32"/>
          <w:szCs w:val="32"/>
        </w:rPr>
        <w:t>是</w:t>
      </w:r>
      <w:r>
        <w:rPr>
          <w:rFonts w:hint="eastAsia" w:ascii="仿宋_GB2312" w:eastAsia="仿宋_GB2312"/>
          <w:caps w:val="0"/>
          <w:smallCaps w:val="0"/>
          <w:vanish w:val="0"/>
          <w:kern w:val="2"/>
          <w:sz w:val="32"/>
          <w:szCs w:val="32"/>
        </w:rPr>
        <w:t>开展驾培市场整治行动。</w:t>
      </w:r>
      <w:r>
        <w:rPr>
          <w:rFonts w:hint="eastAsia" w:ascii="仿宋_GB2312" w:eastAsia="仿宋_GB2312"/>
          <w:b w:val="0"/>
          <w:bCs w:val="0"/>
          <w:caps w:val="0"/>
          <w:smallCaps w:val="0"/>
          <w:vanish w:val="0"/>
          <w:kern w:val="2"/>
          <w:sz w:val="32"/>
          <w:szCs w:val="32"/>
        </w:rPr>
        <w:t>在市区范围开展驾培市场专项整治活动，重点整治未取得机动车驾驶员培训备案，非法从事机动车驾驶员培训业务、超越备案事项等违法经营行为，2024上半年，检查驾校18家，处罚违规经营驾校6家，取缔“黑驾校”“黑练车点”5家。</w:t>
      </w:r>
      <w:r>
        <w:rPr>
          <w:rFonts w:hint="eastAsia" w:ascii="仿宋_GB2312" w:eastAsia="仿宋_GB2312"/>
          <w:b/>
          <w:bCs/>
          <w:caps w:val="0"/>
          <w:smallCaps w:val="0"/>
          <w:vanish w:val="0"/>
          <w:kern w:val="2"/>
          <w:sz w:val="32"/>
          <w:szCs w:val="32"/>
          <w:lang w:eastAsia="zh-CN"/>
        </w:rPr>
        <w:t>六</w:t>
      </w:r>
      <w:r>
        <w:rPr>
          <w:rFonts w:hint="eastAsia" w:ascii="仿宋_GB2312" w:eastAsia="仿宋_GB2312"/>
          <w:b/>
          <w:bCs/>
          <w:i w:val="0"/>
          <w:iCs w:val="0"/>
          <w:caps w:val="0"/>
          <w:smallCaps w:val="0"/>
          <w:vanish w:val="0"/>
          <w:kern w:val="2"/>
          <w:sz w:val="32"/>
          <w:szCs w:val="32"/>
        </w:rPr>
        <w:t>是</w:t>
      </w:r>
      <w:r>
        <w:rPr>
          <w:rFonts w:hint="eastAsia" w:ascii="仿宋_GB2312" w:eastAsia="仿宋_GB2312"/>
          <w:b w:val="0"/>
          <w:bCs w:val="0"/>
          <w:i w:val="0"/>
          <w:iCs w:val="0"/>
          <w:caps w:val="0"/>
          <w:smallCaps w:val="0"/>
          <w:vanish w:val="0"/>
          <w:kern w:val="2"/>
          <w:sz w:val="32"/>
          <w:szCs w:val="32"/>
        </w:rPr>
        <w:t>做好交通运输综合服务平台数据推送的查处和高速应急布控工作。</w:t>
      </w:r>
      <w:r>
        <w:rPr>
          <w:rFonts w:hint="eastAsia" w:ascii="仿宋_GB2312" w:eastAsia="仿宋_GB2312"/>
          <w:b w:val="0"/>
          <w:bCs w:val="0"/>
          <w:caps w:val="0"/>
          <w:smallCaps w:val="0"/>
          <w:vanish w:val="0"/>
          <w:kern w:val="2"/>
          <w:sz w:val="32"/>
          <w:szCs w:val="32"/>
        </w:rPr>
        <w:t>对平台推送的15起第三类信息及时调查处理，全部按规定时间上传反馈。</w:t>
      </w:r>
      <w:r>
        <w:rPr>
          <w:rFonts w:hint="eastAsia" w:ascii="仿宋_GB2312" w:eastAsia="仿宋_GB2312"/>
          <w:b w:val="0"/>
          <w:bCs w:val="0"/>
          <w:caps w:val="0"/>
          <w:smallCaps w:val="0"/>
          <w:vanish w:val="0"/>
          <w:kern w:val="2"/>
          <w:sz w:val="32"/>
          <w:szCs w:val="32"/>
          <w:lang w:eastAsia="zh-CN"/>
        </w:rPr>
        <w:t>市</w:t>
      </w:r>
      <w:r>
        <w:rPr>
          <w:rFonts w:hint="eastAsia" w:ascii="仿宋_GB2312" w:eastAsia="仿宋_GB2312"/>
          <w:b w:val="0"/>
          <w:bCs w:val="0"/>
          <w:caps w:val="0"/>
          <w:smallCaps w:val="0"/>
          <w:vanish w:val="0"/>
          <w:kern w:val="2"/>
          <w:sz w:val="32"/>
          <w:szCs w:val="32"/>
        </w:rPr>
        <w:t>执法支队通过监管平台共布控45次，成功查扣涉嫌非法营运车辆28台，全部按《河南省综合交通运输监管平台道路运输违法线索处置工作指南》依法依规严格处理。</w:t>
      </w:r>
      <w:r>
        <w:rPr>
          <w:rFonts w:hint="eastAsia" w:ascii="仿宋_GB2312" w:eastAsia="仿宋_GB2312"/>
          <w:b/>
          <w:bCs/>
          <w:caps w:val="0"/>
          <w:smallCaps w:val="0"/>
          <w:vanish w:val="0"/>
          <w:kern w:val="2"/>
          <w:sz w:val="32"/>
          <w:szCs w:val="32"/>
          <w:lang w:eastAsia="zh-CN"/>
        </w:rPr>
        <w:t>七</w:t>
      </w:r>
      <w:r>
        <w:rPr>
          <w:rFonts w:hint="eastAsia" w:ascii="仿宋_GB2312" w:eastAsia="仿宋_GB2312"/>
          <w:b/>
          <w:bCs/>
          <w:caps w:val="0"/>
          <w:smallCaps w:val="0"/>
          <w:vanish w:val="0"/>
          <w:kern w:val="2"/>
          <w:sz w:val="32"/>
          <w:szCs w:val="32"/>
        </w:rPr>
        <w:t>是</w:t>
      </w:r>
      <w:r>
        <w:rPr>
          <w:rFonts w:hint="eastAsia" w:ascii="仿宋_GB2312" w:eastAsia="仿宋_GB2312"/>
          <w:b w:val="0"/>
          <w:bCs w:val="0"/>
          <w:caps w:val="0"/>
          <w:smallCaps w:val="0"/>
          <w:vanish w:val="0"/>
          <w:kern w:val="2"/>
          <w:sz w:val="32"/>
          <w:szCs w:val="32"/>
        </w:rPr>
        <w:t>开展工程质检与海事执法专项行动。联合</w:t>
      </w:r>
      <w:r>
        <w:rPr>
          <w:rFonts w:ascii="仿宋_GB2312" w:eastAsia="仿宋_GB2312"/>
          <w:b w:val="0"/>
          <w:bCs w:val="0"/>
          <w:caps w:val="0"/>
          <w:smallCaps w:val="0"/>
          <w:vanish w:val="0"/>
          <w:kern w:val="2"/>
          <w:sz w:val="32"/>
          <w:szCs w:val="32"/>
        </w:rPr>
        <w:t>交通技术中心</w:t>
      </w:r>
      <w:r>
        <w:rPr>
          <w:rFonts w:hint="eastAsia" w:ascii="仿宋_GB2312" w:eastAsia="仿宋_GB2312"/>
          <w:b w:val="0"/>
          <w:bCs w:val="0"/>
          <w:caps w:val="0"/>
          <w:smallCaps w:val="0"/>
          <w:vanish w:val="0"/>
          <w:kern w:val="2"/>
          <w:sz w:val="32"/>
          <w:szCs w:val="32"/>
        </w:rPr>
        <w:t>，对大沙河、静应湖、龙翔水库、武陟浮桥、云台山水</w:t>
      </w:r>
      <w:r>
        <w:rPr>
          <w:rFonts w:hint="eastAsia" w:ascii="仿宋_GB2312" w:eastAsia="仿宋_GB2312"/>
          <w:b w:val="0"/>
          <w:bCs w:val="0"/>
          <w:caps w:val="0"/>
          <w:smallCaps w:val="0"/>
          <w:vanish w:val="0"/>
          <w:kern w:val="2"/>
          <w:sz w:val="32"/>
          <w:szCs w:val="32"/>
          <w:lang w:eastAsia="zh-CN"/>
        </w:rPr>
        <w:t>库等</w:t>
      </w:r>
      <w:r>
        <w:rPr>
          <w:rFonts w:hint="eastAsia" w:ascii="仿宋_GB2312" w:eastAsia="仿宋_GB2312"/>
          <w:b w:val="0"/>
          <w:bCs w:val="0"/>
          <w:caps w:val="0"/>
          <w:smallCaps w:val="0"/>
          <w:vanish w:val="0"/>
          <w:kern w:val="2"/>
          <w:sz w:val="32"/>
          <w:szCs w:val="32"/>
        </w:rPr>
        <w:t>船舶及工作人员进行日常执法督查和安全隐患排查，指导沁阳大队立案处罚1起，切实维护水上交通安全稳定；开展工程质检执法行动，前往施工现场，向企业负责人、一线施工人员详细宣传《</w:t>
      </w:r>
      <w:r>
        <w:rPr>
          <w:rFonts w:hint="eastAsia" w:ascii="仿宋_GB2312" w:eastAsia="仿宋_GB2312"/>
          <w:b w:val="0"/>
          <w:bCs w:val="0"/>
          <w:caps w:val="0"/>
          <w:smallCaps w:val="0"/>
          <w:vanish w:val="0"/>
          <w:kern w:val="2"/>
          <w:sz w:val="32"/>
          <w:szCs w:val="32"/>
          <w:lang w:eastAsia="zh-CN"/>
        </w:rPr>
        <w:t>中华人民共和国安全生产法</w:t>
      </w:r>
      <w:r>
        <w:rPr>
          <w:rFonts w:hint="eastAsia" w:ascii="仿宋_GB2312" w:eastAsia="仿宋_GB2312"/>
          <w:b w:val="0"/>
          <w:bCs w:val="0"/>
          <w:caps w:val="0"/>
          <w:smallCaps w:val="0"/>
          <w:vanish w:val="0"/>
          <w:kern w:val="2"/>
          <w:sz w:val="32"/>
          <w:szCs w:val="32"/>
        </w:rPr>
        <w:t>》等法律法规，推动施工单位提高。</w:t>
      </w:r>
      <w:r>
        <w:rPr>
          <w:rFonts w:hint="eastAsia" w:ascii="仿宋_GB2312" w:eastAsia="仿宋_GB2312"/>
          <w:b/>
          <w:bCs/>
          <w:caps w:val="0"/>
          <w:smallCaps w:val="0"/>
          <w:vanish w:val="0"/>
          <w:kern w:val="2"/>
          <w:sz w:val="32"/>
          <w:szCs w:val="32"/>
          <w:lang w:eastAsia="zh-CN"/>
        </w:rPr>
        <w:t>八</w:t>
      </w:r>
      <w:r>
        <w:rPr>
          <w:rFonts w:hint="eastAsia" w:ascii="仿宋_GB2312" w:eastAsia="仿宋_GB2312" w:cs="CESI仿宋-GB13000"/>
          <w:b/>
          <w:bCs/>
          <w:caps w:val="0"/>
          <w:smallCaps w:val="0"/>
          <w:vanish w:val="0"/>
          <w:kern w:val="2"/>
          <w:sz w:val="32"/>
          <w:szCs w:val="32"/>
        </w:rPr>
        <w:t>是</w:t>
      </w:r>
      <w:r>
        <w:rPr>
          <w:rFonts w:hint="eastAsia" w:ascii="仿宋_GB2312" w:eastAsia="仿宋_GB2312" w:cs="CESI仿宋-GB13000"/>
          <w:b/>
          <w:bCs/>
          <w:caps w:val="0"/>
          <w:smallCaps w:val="0"/>
          <w:vanish w:val="0"/>
          <w:kern w:val="2"/>
          <w:sz w:val="32"/>
          <w:szCs w:val="32"/>
          <w:lang w:eastAsia="zh-CN"/>
        </w:rPr>
        <w:t>“双随机、一公开”</w:t>
      </w:r>
      <w:r>
        <w:rPr>
          <w:rFonts w:hint="eastAsia" w:ascii="仿宋_GB2312" w:eastAsia="仿宋_GB2312" w:cs="CESI仿宋-GB13000"/>
          <w:caps w:val="0"/>
          <w:smallCaps w:val="0"/>
          <w:vanish w:val="0"/>
          <w:kern w:val="2"/>
          <w:sz w:val="32"/>
          <w:szCs w:val="32"/>
        </w:rPr>
        <w:t>本部门和跨部门联合监管工作</w:t>
      </w:r>
      <w:r>
        <w:rPr>
          <w:rFonts w:hint="eastAsia" w:ascii="仿宋_GB2312" w:eastAsia="仿宋_GB2312" w:cs="CESI仿宋-GB13000"/>
          <w:caps w:val="0"/>
          <w:smallCaps w:val="0"/>
          <w:vanish w:val="0"/>
          <w:kern w:val="2"/>
          <w:sz w:val="32"/>
          <w:szCs w:val="32"/>
          <w:lang w:eastAsia="zh-CN"/>
        </w:rPr>
        <w:t>创新</w:t>
      </w:r>
      <w:r>
        <w:rPr>
          <w:rFonts w:hint="eastAsia" w:ascii="仿宋_GB2312" w:eastAsia="仿宋_GB2312" w:cs="CESI仿宋-GB13000"/>
          <w:caps w:val="0"/>
          <w:smallCaps w:val="0"/>
          <w:vanish w:val="0"/>
          <w:kern w:val="2"/>
          <w:sz w:val="32"/>
          <w:szCs w:val="32"/>
        </w:rPr>
        <w:t>开展。</w:t>
      </w:r>
      <w:r>
        <w:rPr>
          <w:rFonts w:hint="eastAsia" w:ascii="仿宋_GB2312" w:eastAsia="仿宋_GB2312" w:cs="CESI仿宋-GB13000"/>
          <w:b w:val="0"/>
          <w:bCs w:val="0"/>
          <w:caps w:val="0"/>
          <w:smallCaps w:val="0"/>
          <w:vanish w:val="0"/>
          <w:kern w:val="2"/>
          <w:sz w:val="32"/>
          <w:szCs w:val="32"/>
        </w:rPr>
        <w:t>我局修订了双随机工作细则，进一步明确了双随机工作流程，有效形成了闭环管理</w:t>
      </w:r>
      <w:r>
        <w:rPr>
          <w:rFonts w:hint="eastAsia" w:ascii="仿宋_GB2312" w:eastAsia="仿宋_GB2312" w:cs="CESI仿宋-GB13000"/>
          <w:b w:val="0"/>
          <w:bCs w:val="0"/>
          <w:caps w:val="0"/>
          <w:smallCaps w:val="0"/>
          <w:vanish w:val="0"/>
          <w:color w:val="auto"/>
          <w:kern w:val="2"/>
          <w:sz w:val="32"/>
          <w:szCs w:val="32"/>
        </w:rPr>
        <w:t>。本年度本部门抽查检查任务15项，已实现全覆盖，第</w:t>
      </w:r>
      <w:r>
        <w:rPr>
          <w:rFonts w:ascii="仿宋_GB2312" w:eastAsia="仿宋_GB2312" w:cs="CESI仿宋-GB13000"/>
          <w:b w:val="0"/>
          <w:bCs w:val="0"/>
          <w:caps w:val="0"/>
          <w:smallCaps w:val="0"/>
          <w:vanish w:val="0"/>
          <w:color w:val="auto"/>
          <w:kern w:val="2"/>
          <w:sz w:val="32"/>
          <w:szCs w:val="32"/>
        </w:rPr>
        <w:t>四</w:t>
      </w:r>
      <w:r>
        <w:rPr>
          <w:rFonts w:hint="eastAsia" w:ascii="仿宋_GB2312" w:eastAsia="仿宋_GB2312" w:cs="CESI仿宋-GB13000"/>
          <w:b w:val="0"/>
          <w:bCs w:val="0"/>
          <w:caps w:val="0"/>
          <w:smallCaps w:val="0"/>
          <w:vanish w:val="0"/>
          <w:color w:val="auto"/>
          <w:kern w:val="2"/>
          <w:sz w:val="32"/>
          <w:szCs w:val="32"/>
        </w:rPr>
        <w:t>季度检查工作</w:t>
      </w:r>
      <w:r>
        <w:rPr>
          <w:rFonts w:ascii="仿宋_GB2312" w:eastAsia="仿宋_GB2312" w:cs="CESI仿宋-GB13000"/>
          <w:b w:val="0"/>
          <w:bCs w:val="0"/>
          <w:caps w:val="0"/>
          <w:smallCaps w:val="0"/>
          <w:vanish w:val="0"/>
          <w:color w:val="auto"/>
          <w:kern w:val="2"/>
          <w:sz w:val="32"/>
          <w:szCs w:val="32"/>
        </w:rPr>
        <w:t>也基本结束</w:t>
      </w:r>
      <w:r>
        <w:rPr>
          <w:rFonts w:hint="eastAsia" w:ascii="仿宋_GB2312" w:eastAsia="仿宋_GB2312" w:cs="CESI仿宋-GB13000"/>
          <w:b w:val="0"/>
          <w:bCs w:val="0"/>
          <w:caps w:val="0"/>
          <w:smallCaps w:val="0"/>
          <w:vanish w:val="0"/>
          <w:color w:val="auto"/>
          <w:kern w:val="2"/>
          <w:sz w:val="32"/>
          <w:szCs w:val="32"/>
        </w:rPr>
        <w:t>。跨部门检查任务5项，已经完成</w:t>
      </w:r>
      <w:r>
        <w:rPr>
          <w:rFonts w:ascii="仿宋_GB2312" w:eastAsia="仿宋_GB2312" w:cs="CESI仿宋-GB13000"/>
          <w:b w:val="0"/>
          <w:bCs w:val="0"/>
          <w:caps w:val="0"/>
          <w:smallCaps w:val="0"/>
          <w:vanish w:val="0"/>
          <w:color w:val="auto"/>
          <w:kern w:val="2"/>
          <w:sz w:val="32"/>
          <w:szCs w:val="32"/>
        </w:rPr>
        <w:t>，目前在录入结果阶段</w:t>
      </w:r>
      <w:r>
        <w:rPr>
          <w:rFonts w:hint="eastAsia" w:ascii="仿宋_GB2312" w:eastAsia="仿宋_GB2312" w:cs="CESI仿宋-GB13000"/>
          <w:b w:val="0"/>
          <w:bCs w:val="0"/>
          <w:caps w:val="0"/>
          <w:smallCaps w:val="0"/>
          <w:vanish w:val="0"/>
          <w:color w:val="auto"/>
          <w:kern w:val="2"/>
          <w:sz w:val="32"/>
          <w:szCs w:val="32"/>
        </w:rPr>
        <w:t>。</w:t>
      </w:r>
      <w:r>
        <w:rPr>
          <w:rFonts w:hint="eastAsia" w:ascii="仿宋_GB2312" w:eastAsia="仿宋_GB2312" w:cs="CESI仿宋-GB13000"/>
          <w:b w:val="0"/>
          <w:bCs w:val="0"/>
          <w:caps w:val="0"/>
          <w:smallCaps w:val="0"/>
          <w:vanish w:val="0"/>
          <w:color w:val="auto"/>
          <w:kern w:val="2"/>
          <w:sz w:val="32"/>
          <w:szCs w:val="32"/>
          <w:lang w:eastAsia="zh-CN"/>
        </w:rPr>
        <w:t>特别在跨部门综合监管中，将道路运输安全生产和经营行为“合并查”，引入第三方专业机构“专家查”、与信用“红黄绿”分级评价结合“分类查”。</w:t>
      </w:r>
      <w:r>
        <w:rPr>
          <w:rFonts w:hint="eastAsia" w:ascii="仿宋_GB2312" w:eastAsia="仿宋_GB2312" w:cs="CESI仿宋-GB13000"/>
          <w:b/>
          <w:bCs/>
          <w:caps w:val="0"/>
          <w:smallCaps w:val="0"/>
          <w:vanish w:val="0"/>
          <w:color w:val="auto"/>
          <w:kern w:val="2"/>
          <w:sz w:val="32"/>
          <w:szCs w:val="32"/>
          <w:lang w:eastAsia="zh-CN"/>
        </w:rPr>
        <w:t>九</w:t>
      </w:r>
      <w:r>
        <w:rPr>
          <w:rFonts w:hint="eastAsia" w:ascii="仿宋_GB2312" w:eastAsia="仿宋_GB2312" w:cs="CESI仿宋-GB13000"/>
          <w:b/>
          <w:bCs/>
          <w:caps w:val="0"/>
          <w:smallCaps w:val="0"/>
          <w:vanish w:val="0"/>
          <w:color w:val="auto"/>
          <w:kern w:val="2"/>
          <w:sz w:val="32"/>
          <w:szCs w:val="32"/>
        </w:rPr>
        <w:t>是</w:t>
      </w:r>
      <w:r>
        <w:rPr>
          <w:rFonts w:hint="eastAsia" w:ascii="仿宋_GB2312" w:eastAsia="仿宋_GB2312" w:cs="CESI仿宋-GB13000"/>
          <w:caps w:val="0"/>
          <w:smallCaps w:val="0"/>
          <w:vanish w:val="0"/>
          <w:color w:val="auto"/>
          <w:kern w:val="2"/>
          <w:sz w:val="32"/>
          <w:szCs w:val="32"/>
          <w:lang w:eastAsia="zh-CN"/>
        </w:rPr>
        <w:t>引入府院联动机制，行业治理审管衔接、良性循环。截至</w:t>
      </w:r>
      <w:r>
        <w:rPr>
          <w:rFonts w:hint="eastAsia" w:ascii="仿宋_GB2312" w:eastAsia="仿宋_GB2312" w:cs="CESI仿宋-GB13000"/>
          <w:b w:val="0"/>
          <w:bCs w:val="0"/>
          <w:caps w:val="0"/>
          <w:smallCaps w:val="0"/>
          <w:vanish w:val="0"/>
          <w:kern w:val="2"/>
          <w:sz w:val="32"/>
          <w:szCs w:val="32"/>
          <w:lang w:val="en-US" w:eastAsia="zh-CN"/>
        </w:rPr>
        <w:t>11月底，市本级全</w:t>
      </w:r>
      <w:r>
        <w:rPr>
          <w:rFonts w:hint="eastAsia" w:ascii="仿宋_GB2312" w:eastAsia="仿宋_GB2312" w:cs="CESI仿宋-GB13000"/>
          <w:b w:val="0"/>
          <w:bCs w:val="0"/>
          <w:caps w:val="0"/>
          <w:smallCaps w:val="0"/>
          <w:vanish w:val="0"/>
          <w:kern w:val="2"/>
          <w:sz w:val="32"/>
          <w:szCs w:val="32"/>
          <w:lang w:eastAsia="zh-CN"/>
        </w:rPr>
        <w:t>年共</w:t>
      </w:r>
      <w:r>
        <w:rPr>
          <w:rFonts w:hint="eastAsia" w:ascii="仿宋_GB2312" w:eastAsia="仿宋_GB2312" w:cs="CESI仿宋-GB13000"/>
          <w:b w:val="0"/>
          <w:bCs w:val="0"/>
          <w:caps w:val="0"/>
          <w:smallCaps w:val="0"/>
          <w:vanish w:val="0"/>
          <w:kern w:val="2"/>
          <w:sz w:val="32"/>
          <w:szCs w:val="32"/>
          <w:lang w:val="en-US" w:eastAsia="zh-CN"/>
        </w:rPr>
        <w:t>办理普货道路运输经营</w:t>
      </w:r>
      <w:r>
        <w:rPr>
          <w:rFonts w:hint="eastAsia" w:ascii="仿宋_GB2312" w:eastAsia="仿宋_GB2312" w:cs="CESI仿宋-GB13000"/>
          <w:b w:val="0"/>
          <w:bCs w:val="0"/>
          <w:caps w:val="0"/>
          <w:smallCaps w:val="0"/>
          <w:vanish w:val="0"/>
          <w:kern w:val="2"/>
          <w:sz w:val="32"/>
          <w:szCs w:val="32"/>
          <w:lang w:eastAsia="zh-CN"/>
        </w:rPr>
        <w:t>许可</w:t>
      </w:r>
      <w:r>
        <w:rPr>
          <w:rFonts w:hint="eastAsia" w:ascii="仿宋_GB2312" w:eastAsia="仿宋_GB2312" w:cs="CESI仿宋-GB13000"/>
          <w:b w:val="0"/>
          <w:bCs w:val="0"/>
          <w:caps w:val="0"/>
          <w:smallCaps w:val="0"/>
          <w:vanish w:val="0"/>
          <w:kern w:val="2"/>
          <w:sz w:val="32"/>
          <w:szCs w:val="32"/>
          <w:lang w:val="en-US" w:eastAsia="zh-CN"/>
        </w:rPr>
        <w:t xml:space="preserve">164 </w:t>
      </w:r>
      <w:r>
        <w:rPr>
          <w:rFonts w:hint="eastAsia" w:ascii="仿宋_GB2312" w:eastAsia="仿宋_GB2312" w:cs="CESI仿宋-GB13000"/>
          <w:b w:val="0"/>
          <w:bCs w:val="0"/>
          <w:caps w:val="0"/>
          <w:smallCaps w:val="0"/>
          <w:vanish w:val="0"/>
          <w:kern w:val="2"/>
          <w:sz w:val="32"/>
          <w:szCs w:val="32"/>
          <w:lang w:eastAsia="zh-CN"/>
        </w:rPr>
        <w:t>起、危货经营许可</w:t>
      </w:r>
      <w:r>
        <w:rPr>
          <w:rFonts w:hint="eastAsia" w:ascii="仿宋_GB2312" w:eastAsia="仿宋_GB2312" w:cs="CESI仿宋-GB13000"/>
          <w:b w:val="0"/>
          <w:bCs w:val="0"/>
          <w:caps w:val="0"/>
          <w:smallCaps w:val="0"/>
          <w:vanish w:val="0"/>
          <w:kern w:val="2"/>
          <w:sz w:val="32"/>
          <w:szCs w:val="32"/>
          <w:lang w:val="en-US" w:eastAsia="zh-CN"/>
        </w:rPr>
        <w:t>12起、客运经营许可17起、</w:t>
      </w:r>
      <w:r>
        <w:rPr>
          <w:rFonts w:hint="eastAsia" w:ascii="仿宋_GB2312" w:eastAsia="仿宋_GB2312" w:cs="CESI仿宋-GB13000"/>
          <w:b w:val="0"/>
          <w:bCs w:val="0"/>
          <w:caps w:val="0"/>
          <w:smallCaps w:val="0"/>
          <w:vanish w:val="0"/>
          <w:kern w:val="2"/>
          <w:sz w:val="32"/>
          <w:szCs w:val="32"/>
          <w:lang w:eastAsia="zh-CN"/>
        </w:rPr>
        <w:t>涉路施工许可</w:t>
      </w:r>
      <w:r>
        <w:rPr>
          <w:rFonts w:hint="eastAsia" w:ascii="仿宋_GB2312" w:eastAsia="仿宋_GB2312" w:cs="CESI仿宋-GB13000"/>
          <w:b w:val="0"/>
          <w:bCs w:val="0"/>
          <w:caps w:val="0"/>
          <w:smallCaps w:val="0"/>
          <w:vanish w:val="0"/>
          <w:kern w:val="2"/>
          <w:sz w:val="32"/>
          <w:szCs w:val="32"/>
          <w:lang w:val="en-US" w:eastAsia="zh-CN"/>
        </w:rPr>
        <w:t>8起、</w:t>
      </w:r>
      <w:r>
        <w:rPr>
          <w:rFonts w:hint="eastAsia" w:ascii="仿宋_GB2312" w:eastAsia="仿宋_GB2312" w:cs="CESI仿宋-GB13000"/>
          <w:b w:val="0"/>
          <w:bCs w:val="0"/>
          <w:caps w:val="0"/>
          <w:smallCaps w:val="0"/>
          <w:vanish w:val="0"/>
          <w:kern w:val="2"/>
          <w:sz w:val="32"/>
          <w:szCs w:val="32"/>
          <w:lang w:eastAsia="zh-CN"/>
        </w:rPr>
        <w:t>行政备案</w:t>
      </w:r>
      <w:r>
        <w:rPr>
          <w:rFonts w:hint="eastAsia" w:ascii="仿宋_GB2312" w:eastAsia="仿宋_GB2312" w:cs="CESI仿宋-GB13000"/>
          <w:b w:val="0"/>
          <w:bCs w:val="0"/>
          <w:caps w:val="0"/>
          <w:smallCaps w:val="0"/>
          <w:vanish w:val="0"/>
          <w:kern w:val="2"/>
          <w:sz w:val="32"/>
          <w:szCs w:val="32"/>
          <w:lang w:val="en-US" w:eastAsia="zh-CN"/>
        </w:rPr>
        <w:t>51</w:t>
      </w:r>
      <w:r>
        <w:rPr>
          <w:rFonts w:hint="eastAsia" w:ascii="仿宋_GB2312" w:eastAsia="仿宋_GB2312" w:cs="CESI仿宋-GB13000"/>
          <w:b w:val="0"/>
          <w:bCs w:val="0"/>
          <w:caps w:val="0"/>
          <w:smallCaps w:val="0"/>
          <w:vanish w:val="0"/>
          <w:kern w:val="2"/>
          <w:sz w:val="32"/>
          <w:szCs w:val="32"/>
          <w:lang w:eastAsia="zh-CN"/>
        </w:rPr>
        <w:t>起；与检察机关、公安机关联合，开展出租车驾驶员失信惩戒专项行动，撤销出租车从业资格</w:t>
      </w:r>
      <w:r>
        <w:rPr>
          <w:rFonts w:hint="eastAsia" w:ascii="仿宋_GB2312" w:eastAsia="仿宋_GB2312" w:cs="CESI仿宋-GB13000"/>
          <w:b w:val="0"/>
          <w:bCs w:val="0"/>
          <w:caps w:val="0"/>
          <w:smallCaps w:val="0"/>
          <w:vanish w:val="0"/>
          <w:kern w:val="2"/>
          <w:sz w:val="32"/>
          <w:szCs w:val="32"/>
          <w:lang w:val="en-US" w:eastAsia="zh-CN"/>
        </w:rPr>
        <w:t>114起；</w:t>
      </w:r>
      <w:r>
        <w:rPr>
          <w:rFonts w:hint="eastAsia" w:ascii="仿宋_GB2312" w:eastAsia="仿宋_GB2312" w:cs="CESI仿宋-GB13000"/>
          <w:b w:val="0"/>
          <w:bCs w:val="0"/>
          <w:caps w:val="0"/>
          <w:smallCaps w:val="0"/>
          <w:vanish w:val="0"/>
          <w:kern w:val="2"/>
          <w:sz w:val="32"/>
          <w:szCs w:val="32"/>
          <w:lang w:eastAsia="zh-CN"/>
        </w:rPr>
        <w:t>撤销危货经营许可</w:t>
      </w:r>
      <w:r>
        <w:rPr>
          <w:rFonts w:hint="eastAsia" w:ascii="仿宋_GB2312" w:eastAsia="仿宋_GB2312" w:cs="CESI仿宋-GB13000"/>
          <w:b w:val="0"/>
          <w:bCs w:val="0"/>
          <w:caps w:val="0"/>
          <w:smallCaps w:val="0"/>
          <w:vanish w:val="0"/>
          <w:kern w:val="2"/>
          <w:sz w:val="32"/>
          <w:szCs w:val="32"/>
          <w:lang w:val="en-US" w:eastAsia="zh-CN"/>
        </w:rPr>
        <w:t>1</w:t>
      </w:r>
      <w:r>
        <w:rPr>
          <w:rFonts w:hint="eastAsia" w:ascii="仿宋_GB2312" w:eastAsia="仿宋_GB2312" w:cs="CESI仿宋-GB13000"/>
          <w:b w:val="0"/>
          <w:bCs w:val="0"/>
          <w:caps w:val="0"/>
          <w:smallCaps w:val="0"/>
          <w:vanish w:val="0"/>
          <w:kern w:val="2"/>
          <w:sz w:val="32"/>
          <w:szCs w:val="32"/>
          <w:lang w:eastAsia="zh-CN"/>
        </w:rPr>
        <w:t>起，撤销普货经营许可</w:t>
      </w:r>
      <w:r>
        <w:rPr>
          <w:rFonts w:hint="eastAsia" w:ascii="仿宋_GB2312" w:eastAsia="仿宋_GB2312" w:cs="CESI仿宋-GB13000"/>
          <w:b w:val="0"/>
          <w:bCs w:val="0"/>
          <w:caps w:val="0"/>
          <w:smallCaps w:val="0"/>
          <w:vanish w:val="0"/>
          <w:kern w:val="2"/>
          <w:sz w:val="32"/>
          <w:szCs w:val="32"/>
          <w:lang w:val="en-US" w:eastAsia="zh-CN"/>
        </w:rPr>
        <w:t>55起；</w:t>
      </w:r>
      <w:r>
        <w:rPr>
          <w:rFonts w:hint="eastAsia" w:ascii="仿宋_GB2312" w:eastAsia="仿宋_GB2312" w:cs="CESI仿宋-GB13000"/>
          <w:b w:val="0"/>
          <w:bCs w:val="0"/>
          <w:caps w:val="0"/>
          <w:smallCaps w:val="0"/>
          <w:vanish w:val="0"/>
          <w:kern w:val="2"/>
          <w:sz w:val="32"/>
          <w:szCs w:val="32"/>
          <w:lang w:eastAsia="zh-CN"/>
        </w:rPr>
        <w:t>查办行政处罚案件494起、责令停业整顿</w:t>
      </w:r>
      <w:r>
        <w:rPr>
          <w:rFonts w:hint="eastAsia" w:ascii="仿宋_GB2312" w:eastAsia="仿宋_GB2312" w:cs="CESI仿宋-GB13000"/>
          <w:b w:val="0"/>
          <w:bCs w:val="0"/>
          <w:caps w:val="0"/>
          <w:smallCaps w:val="0"/>
          <w:vanish w:val="0"/>
          <w:kern w:val="2"/>
          <w:sz w:val="32"/>
          <w:szCs w:val="32"/>
          <w:lang w:val="en-US" w:eastAsia="zh-CN"/>
        </w:rPr>
        <w:t>2起，市场主体能进能出、良性循环。</w:t>
      </w:r>
      <w:r>
        <w:rPr>
          <w:rFonts w:hint="eastAsia" w:ascii="仿宋_GB2312" w:eastAsia="仿宋_GB2312" w:cs="CESI仿宋-GB13000"/>
          <w:b w:val="0"/>
          <w:bCs w:val="0"/>
          <w:caps w:val="0"/>
          <w:smallCaps w:val="0"/>
          <w:vanish w:val="0"/>
          <w:kern w:val="2"/>
          <w:sz w:val="32"/>
          <w:szCs w:val="32"/>
        </w:rPr>
        <w:t>行政复议和行政诉讼“双下降”工作成效显著</w:t>
      </w:r>
      <w:r>
        <w:rPr>
          <w:rFonts w:hint="eastAsia" w:ascii="仿宋_GB2312" w:eastAsia="仿宋_GB2312" w:cs="CESI仿宋-GB13000"/>
          <w:b w:val="0"/>
          <w:bCs w:val="0"/>
          <w:caps w:val="0"/>
          <w:smallCaps w:val="0"/>
          <w:vanish w:val="0"/>
          <w:kern w:val="2"/>
          <w:sz w:val="32"/>
          <w:szCs w:val="32"/>
          <w:lang w:eastAsia="zh-CN"/>
        </w:rPr>
        <w:t>，</w:t>
      </w:r>
      <w:r>
        <w:rPr>
          <w:rFonts w:hint="eastAsia" w:ascii="仿宋_GB2312" w:eastAsia="仿宋_GB2312" w:cs="CESI仿宋-GB13000"/>
          <w:b w:val="0"/>
          <w:bCs w:val="0"/>
          <w:caps w:val="0"/>
          <w:smallCaps w:val="0"/>
          <w:vanish w:val="0"/>
          <w:kern w:val="2"/>
          <w:sz w:val="32"/>
          <w:szCs w:val="32"/>
        </w:rPr>
        <w:t>本年度发生</w:t>
      </w:r>
      <w:r>
        <w:rPr>
          <w:rFonts w:ascii="仿宋_GB2312" w:eastAsia="仿宋_GB2312" w:cs="CESI仿宋-GB13000"/>
          <w:b w:val="0"/>
          <w:bCs w:val="0"/>
          <w:caps w:val="0"/>
          <w:smallCaps w:val="0"/>
          <w:vanish w:val="0"/>
          <w:kern w:val="2"/>
          <w:sz w:val="32"/>
          <w:szCs w:val="32"/>
        </w:rPr>
        <w:t>1起信息公开</w:t>
      </w:r>
      <w:r>
        <w:rPr>
          <w:rFonts w:hint="eastAsia" w:ascii="仿宋_GB2312" w:eastAsia="仿宋_GB2312" w:cs="CESI仿宋-GB13000"/>
          <w:b w:val="0"/>
          <w:bCs w:val="0"/>
          <w:caps w:val="0"/>
          <w:smallCaps w:val="0"/>
          <w:vanish w:val="0"/>
          <w:kern w:val="2"/>
          <w:sz w:val="32"/>
          <w:szCs w:val="32"/>
        </w:rPr>
        <w:t>行政诉讼</w:t>
      </w:r>
      <w:r>
        <w:rPr>
          <w:rFonts w:hint="eastAsia" w:ascii="仿宋_GB2312" w:eastAsia="仿宋_GB2312" w:cs="CESI仿宋-GB13000"/>
          <w:b w:val="0"/>
          <w:bCs w:val="0"/>
          <w:caps w:val="0"/>
          <w:smallCaps w:val="0"/>
          <w:vanish w:val="0"/>
          <w:kern w:val="2"/>
          <w:sz w:val="32"/>
          <w:szCs w:val="32"/>
          <w:lang w:eastAsia="zh-CN"/>
        </w:rPr>
        <w:t>；</w:t>
      </w:r>
      <w:r>
        <w:rPr>
          <w:rFonts w:ascii="仿宋_GB2312" w:eastAsia="仿宋_GB2312" w:cs="CESI仿宋-GB13000"/>
          <w:b w:val="0"/>
          <w:bCs w:val="0"/>
          <w:caps w:val="0"/>
          <w:smallCaps w:val="0"/>
          <w:vanish w:val="0"/>
          <w:kern w:val="2"/>
          <w:sz w:val="32"/>
          <w:szCs w:val="32"/>
        </w:rPr>
        <w:t>3起</w:t>
      </w:r>
      <w:r>
        <w:rPr>
          <w:rFonts w:hint="eastAsia" w:ascii="仿宋_GB2312" w:eastAsia="仿宋_GB2312" w:cs="CESI仿宋-GB13000"/>
          <w:b w:val="0"/>
          <w:bCs w:val="0"/>
          <w:caps w:val="0"/>
          <w:smallCaps w:val="0"/>
          <w:vanish w:val="0"/>
          <w:kern w:val="2"/>
          <w:sz w:val="32"/>
          <w:szCs w:val="32"/>
          <w:lang w:eastAsia="zh-CN"/>
        </w:rPr>
        <w:t>行政许可和行政处罚</w:t>
      </w:r>
      <w:r>
        <w:rPr>
          <w:rFonts w:hint="eastAsia" w:ascii="仿宋_GB2312" w:eastAsia="仿宋_GB2312" w:cs="CESI仿宋-GB13000"/>
          <w:b w:val="0"/>
          <w:bCs w:val="0"/>
          <w:caps w:val="0"/>
          <w:smallCaps w:val="0"/>
          <w:vanish w:val="0"/>
          <w:kern w:val="2"/>
          <w:sz w:val="32"/>
          <w:szCs w:val="32"/>
        </w:rPr>
        <w:t>复议案件，</w:t>
      </w:r>
      <w:r>
        <w:rPr>
          <w:rFonts w:ascii="仿宋_GB2312" w:eastAsia="仿宋_GB2312" w:cs="CESI仿宋-GB13000"/>
          <w:b w:val="0"/>
          <w:bCs w:val="0"/>
          <w:caps w:val="0"/>
          <w:smallCaps w:val="0"/>
          <w:vanish w:val="0"/>
          <w:kern w:val="2"/>
          <w:sz w:val="32"/>
          <w:szCs w:val="32"/>
        </w:rPr>
        <w:t>其中2起复议维持。</w:t>
      </w:r>
      <w:bookmarkStart w:id="0" w:name="_GoBack"/>
      <w:bookmarkEnd w:id="0"/>
    </w:p>
    <w:p w14:paraId="369C656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after="0" w:afterAutospacing="0" w:line="324" w:lineRule="auto"/>
        <w:ind w:firstLine="640" w:firstLineChars="200"/>
        <w:contextualSpacing w:val="0"/>
        <w:textAlignment w:val="auto"/>
        <w:rPr>
          <w:rFonts w:hint="eastAsia" w:ascii="黑体" w:eastAsia="黑体"/>
          <w:vanish w:val="0"/>
          <w:kern w:val="2"/>
          <w:sz w:val="32"/>
          <w:szCs w:val="32"/>
        </w:rPr>
      </w:pPr>
      <w:r>
        <w:rPr>
          <w:rFonts w:hint="eastAsia" w:ascii="黑体" w:eastAsia="黑体"/>
          <w:vanish w:val="0"/>
          <w:kern w:val="2"/>
          <w:sz w:val="32"/>
          <w:szCs w:val="32"/>
        </w:rPr>
        <w:t>二、存在的主要问题</w:t>
      </w:r>
      <w:r>
        <w:rPr>
          <w:rFonts w:ascii="黑体" w:eastAsia="黑体"/>
          <w:vanish w:val="0"/>
          <w:kern w:val="2"/>
          <w:sz w:val="32"/>
          <w:szCs w:val="32"/>
        </w:rPr>
        <w:t>和下一步工作计划</w:t>
      </w:r>
    </w:p>
    <w:p w14:paraId="41D162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spacing w:line="324" w:lineRule="auto"/>
        <w:ind w:left="0" w:firstLine="640" w:firstLineChars="200"/>
        <w:textAlignment w:val="auto"/>
        <w:rPr>
          <w:rFonts w:hint="eastAsia" w:ascii="仿宋_GB2312" w:eastAsia="仿宋_GB2312" w:cs="CESI仿宋-GB13000"/>
          <w:b w:val="0"/>
          <w:bCs w:val="0"/>
          <w:caps w:val="0"/>
          <w:smallCaps w:val="0"/>
          <w:vanish w:val="0"/>
          <w:kern w:val="2"/>
          <w:sz w:val="32"/>
          <w:szCs w:val="32"/>
        </w:rPr>
      </w:pPr>
      <w:r>
        <w:rPr>
          <w:rFonts w:hint="eastAsia" w:ascii="仿宋_GB2312" w:eastAsia="仿宋_GB2312" w:cs="CESI仿宋-GB13000"/>
          <w:b w:val="0"/>
          <w:bCs w:val="0"/>
          <w:caps w:val="0"/>
          <w:smallCaps w:val="0"/>
          <w:vanish w:val="0"/>
          <w:kern w:val="2"/>
          <w:sz w:val="32"/>
          <w:szCs w:val="32"/>
        </w:rPr>
        <w:t>部分工作人员法治意识和运用法治思维解决问题的能力亟待增强；规范性文件管理仍不严密，发文程序有漏洞。</w:t>
      </w:r>
    </w:p>
    <w:p w14:paraId="2A37FF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spacing w:line="324" w:lineRule="auto"/>
        <w:ind w:left="0" w:firstLine="640" w:firstLineChars="200"/>
        <w:textAlignment w:val="auto"/>
        <w:rPr>
          <w:rFonts w:hint="eastAsia" w:ascii="仿宋_GB2312" w:eastAsia="仿宋_GB2312" w:cs="CESI仿宋-GB13000"/>
          <w:b w:val="0"/>
          <w:bCs w:val="0"/>
          <w:caps w:val="0"/>
          <w:smallCaps w:val="0"/>
          <w:vanish w:val="0"/>
          <w:kern w:val="2"/>
          <w:sz w:val="32"/>
          <w:szCs w:val="32"/>
          <w:lang w:val="en-US" w:eastAsia="zh-CN"/>
        </w:rPr>
      </w:pPr>
      <w:r>
        <w:rPr>
          <w:rFonts w:hint="eastAsia" w:ascii="仿宋_GB2312" w:eastAsia="仿宋_GB2312" w:cs="CESI仿宋-GB13000"/>
          <w:b w:val="0"/>
          <w:bCs w:val="0"/>
          <w:caps w:val="0"/>
          <w:smallCaps w:val="0"/>
          <w:vanish w:val="0"/>
          <w:kern w:val="2"/>
          <w:sz w:val="32"/>
          <w:szCs w:val="32"/>
          <w:lang w:val="en-US" w:eastAsia="zh-CN"/>
        </w:rPr>
        <w:t>我局将继续深入学习贯彻习近平总书记全面依法治国新理念新思想新战略，坚定中国特色社会主义法治道路，坚持党对法治建设的领导，以推动交通运输事业高质量发展为目标，以健全和完善交通运输行业制度建设为重点，充分发挥法治政府部门建设在交通运输事业高质量发展中的支撑保障作用。</w:t>
      </w:r>
    </w:p>
    <w:p w14:paraId="55C16233">
      <w:pPr>
        <w:pStyle w:val="5"/>
        <w:adjustRightInd w:val="0"/>
        <w:snapToGrid w:val="0"/>
        <w:spacing w:after="0" w:line="324" w:lineRule="auto"/>
        <w:ind w:firstLine="640" w:firstLineChars="200"/>
        <w:contextualSpacing w:val="0"/>
        <w:rPr>
          <w:rFonts w:hint="eastAsia" w:ascii="仿宋_GB2312" w:eastAsia="仿宋_GB2312" w:cs="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pPr>
    </w:p>
    <w:p w14:paraId="482F38CD">
      <w:pPr>
        <w:keepNext w:val="0"/>
        <w:keepLines w:val="0"/>
        <w:pageBreakBefore w:val="0"/>
        <w:widowControl w:val="0"/>
        <w:kinsoku/>
        <w:wordWrap/>
        <w:overflowPunct/>
        <w:topLinePunct w:val="0"/>
        <w:autoSpaceDE/>
        <w:autoSpaceDN/>
        <w:bidi w:val="0"/>
        <w:adjustRightInd/>
        <w:snapToGrid/>
        <w:spacing w:line="324" w:lineRule="auto"/>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　　　　　　　　　　　　　202</w:t>
      </w:r>
      <w:r>
        <w:rPr>
          <w:rFonts w:ascii="仿宋_GB2312" w:eastAsia="仿宋_GB2312" w:cs="仿宋_GB2312"/>
          <w:sz w:val="32"/>
          <w:szCs w:val="32"/>
          <w:lang w:val="en-US" w:eastAsia="zh-CN"/>
        </w:rPr>
        <w:t>5</w:t>
      </w:r>
      <w:r>
        <w:rPr>
          <w:rFonts w:hint="eastAsia" w:ascii="仿宋_GB2312" w:eastAsia="仿宋_GB2312" w:cs="仿宋_GB2312"/>
          <w:sz w:val="32"/>
          <w:szCs w:val="32"/>
          <w:lang w:val="en-US" w:eastAsia="zh-CN"/>
        </w:rPr>
        <w:t>年</w:t>
      </w:r>
      <w:r>
        <w:rPr>
          <w:rFonts w:ascii="仿宋_GB2312" w:eastAsia="仿宋_GB2312" w:cs="仿宋_GB2312"/>
          <w:sz w:val="32"/>
          <w:szCs w:val="32"/>
          <w:lang w:val="en-US" w:eastAsia="zh-CN"/>
        </w:rPr>
        <w:t>3</w:t>
      </w:r>
      <w:r>
        <w:rPr>
          <w:rFonts w:hint="eastAsia" w:ascii="仿宋_GB2312" w:eastAsia="仿宋_GB2312" w:cs="仿宋_GB2312"/>
          <w:sz w:val="32"/>
          <w:szCs w:val="32"/>
          <w:lang w:val="en-US" w:eastAsia="zh-CN"/>
        </w:rPr>
        <w:t>月</w:t>
      </w:r>
      <w:r>
        <w:rPr>
          <w:rFonts w:ascii="仿宋_GB2312" w:eastAsia="仿宋_GB2312" w:cs="仿宋_GB2312"/>
          <w:sz w:val="32"/>
          <w:szCs w:val="32"/>
          <w:lang w:val="en-US" w:eastAsia="zh-CN"/>
        </w:rPr>
        <w:t>12</w:t>
      </w:r>
      <w:r>
        <w:rPr>
          <w:rFonts w:hint="eastAsia" w:ascii="仿宋_GB2312" w:eastAsia="仿宋_GB2312" w:cs="仿宋_GB2312"/>
          <w:sz w:val="32"/>
          <w:szCs w:val="32"/>
          <w:lang w:val="en-US" w:eastAsia="zh-CN"/>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29A4F">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2390" cy="133350"/>
              <wp:effectExtent l="0" t="0" r="0" b="0"/>
              <wp:wrapNone/>
              <wp:docPr id="1" name="文本框 1"/>
              <wp:cNvGraphicFramePr/>
              <a:graphic xmlns:a="http://schemas.openxmlformats.org/drawingml/2006/main">
                <a:graphicData uri="http://schemas.microsoft.com/office/word/2010/wordprocessingShape">
                  <wps:wsp>
                    <wps:cNvSpPr/>
                    <wps:spPr>
                      <a:xfrm>
                        <a:off x="0" y="0"/>
                        <a:ext cx="72694" cy="133159"/>
                      </a:xfrm>
                      <a:prstGeom prst="rect">
                        <a:avLst/>
                      </a:prstGeom>
                      <a:noFill/>
                      <a:ln w="6350" cap="flat" cmpd="sng">
                        <a:noFill/>
                        <a:prstDash val="solid"/>
                        <a:round/>
                      </a:ln>
                    </wps:spPr>
                    <wps:txbx>
                      <w:txbxContent>
                        <w:p w14:paraId="5699240C">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5pt;width:5.7pt;mso-position-horizontal:center;mso-position-horizontal-relative:margin;mso-wrap-style:none;z-index:251659264;mso-width-relative:page;mso-height-relative:page;" filled="f" stroked="f" coordsize="21600,21600" o:gfxdata="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iyeL1QAAAAMBAAAPAAAAAAAAAAEAIAAAACIAAABkcnMvZG93&#10;bnJldi54bWxQSwECFAAUAAAACACHTuJAYyYrgAMCAADzAwAADgAAAAAAAAABACAAAAAkAQAAZHJz&#10;L2Uyb0RvYy54bWxQSwUGAAAAAAYABgBZAQAAmQUAAAAA&#10;">
              <v:fill on="f" focussize="0,0"/>
              <v:stroke on="f" weight="0.5pt" joinstyle="round"/>
              <v:imagedata o:title=""/>
              <o:lock v:ext="edit" aspectratio="f"/>
              <v:textbox inset="0mm,0mm,0mm,0mm" style="mso-fit-shape-to-text:t;">
                <w:txbxContent>
                  <w:p w14:paraId="5699240C">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4F1A1077"/>
    <w:rsid w:val="5CF928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2">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2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HTML Preformatted"/>
    <w:qFormat/>
    <w:uiPriority w:val="0"/>
    <w:pPr>
      <w:widowControl w:val="0"/>
      <w:spacing w:before="100" w:beforeAutospacing="1" w:after="100" w:afterAutospacing="1" w:line="240" w:lineRule="auto"/>
      <w:jc w:val="left"/>
    </w:pPr>
    <w:rPr>
      <w:rFonts w:ascii="Courier New" w:hAnsi="Courier New" w:eastAsia="宋体" w:cs="Times New Roman"/>
      <w:kern w:val="2"/>
      <w:sz w:val="20"/>
      <w:szCs w:val="21"/>
      <w:lang w:val="en-US" w:eastAsia="zh-CN" w:bidi="ar-SA"/>
    </w:rPr>
  </w:style>
  <w:style w:type="paragraph" w:styleId="9">
    <w:name w:val="Normal (Web)"/>
    <w:basedOn w:val="1"/>
    <w:qFormat/>
    <w:uiPriority w:val="0"/>
    <w:rPr>
      <w:sz w:val="24"/>
    </w:rPr>
  </w:style>
  <w:style w:type="paragraph" w:customStyle="1" w:styleId="12">
    <w:name w:val="NormalIndent"/>
    <w:next w:val="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baseline"/>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4169</Words>
  <Characters>4280</Characters>
  <Lines>176</Lines>
  <Paragraphs>12</Paragraphs>
  <TotalTime>106</TotalTime>
  <ScaleCrop>false</ScaleCrop>
  <LinksUpToDate>false</LinksUpToDate>
  <CharactersWithSpaces>4294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2018-07-14T15:11:00Z</dcterms:created>
  <dc:creator>d</dc:creator>
  <cp:lastModifiedBy>大雨</cp:lastModifiedBy>
  <cp:lastPrinted>2024-03-28T17:49:00Z</cp:lastPrinted>
  <dcterms:modified xsi:type="dcterms:W3CDTF">2025-03-25T07:36:27Z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eyJoZGlkIjoiYjYyZWI0MWM5Y2IxZTkyMzE3MjkwNjZiN2E5ZDIzNjYiLCJ1c2VySWQiOiIzNjg0OTEzMDUifQ==</vt:lpwstr>
  </property>
  <property fmtid="{D5CDD505-2E9C-101B-9397-08002B2CF9AE}" pid="4" name="ICV">
    <vt:lpwstr>DCB85EBC22884524B0B389E302E2AB31_13</vt:lpwstr>
  </property>
</Properties>
</file>